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附件2：</w:t>
      </w:r>
    </w:p>
    <w:p>
      <w:pPr>
        <w:spacing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2020年湖北省</w:t>
      </w:r>
      <w:r>
        <w:rPr>
          <w:rFonts w:hint="eastAsia" w:ascii="方正小标宋简体" w:hAnsi="方正小标宋简体" w:eastAsia="方正小标宋简体" w:cs="方正小标宋简体"/>
          <w:bCs/>
          <w:sz w:val="36"/>
          <w:szCs w:val="36"/>
          <w:lang w:val="en-US" w:eastAsia="zh-CN"/>
        </w:rPr>
        <w:t>执业质量</w:t>
      </w:r>
      <w:bookmarkStart w:id="0" w:name="_GoBack"/>
      <w:bookmarkEnd w:id="0"/>
      <w:r>
        <w:rPr>
          <w:rFonts w:hint="eastAsia" w:ascii="方正小标宋简体" w:hAnsi="方正小标宋简体" w:eastAsia="方正小标宋简体" w:cs="方正小标宋简体"/>
          <w:bCs/>
          <w:sz w:val="36"/>
          <w:szCs w:val="36"/>
          <w:lang w:val="en-US" w:eastAsia="zh-CN"/>
        </w:rPr>
        <w:t>检</w:t>
      </w:r>
      <w:r>
        <w:rPr>
          <w:rFonts w:hint="eastAsia" w:ascii="方正小标宋简体" w:hAnsi="方正小标宋简体" w:eastAsia="方正小标宋简体" w:cs="方正小标宋简体"/>
          <w:bCs/>
          <w:sz w:val="36"/>
          <w:szCs w:val="36"/>
        </w:rPr>
        <w:t>查会计师事务所</w:t>
      </w:r>
    </w:p>
    <w:p>
      <w:pPr>
        <w:spacing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应</w:t>
      </w:r>
      <w:r>
        <w:rPr>
          <w:rFonts w:hint="eastAsia" w:ascii="方正小标宋简体" w:hAnsi="方正小标宋简体" w:eastAsia="方正小标宋简体" w:cs="方正小标宋简体"/>
          <w:bCs/>
          <w:sz w:val="36"/>
          <w:szCs w:val="36"/>
          <w:lang w:val="en-US" w:eastAsia="zh-CN"/>
        </w:rPr>
        <w:t>提交</w:t>
      </w:r>
      <w:r>
        <w:rPr>
          <w:rFonts w:hint="eastAsia" w:ascii="方正小标宋简体" w:hAnsi="方正小标宋简体" w:eastAsia="方正小标宋简体" w:cs="方正小标宋简体"/>
          <w:bCs/>
          <w:sz w:val="36"/>
          <w:szCs w:val="36"/>
        </w:rPr>
        <w:t>资料清单</w:t>
      </w:r>
    </w:p>
    <w:p>
      <w:pPr>
        <w:rPr>
          <w:rFonts w:ascii="仿宋_GB2312" w:hAnsi="仿宋_GB2312" w:eastAsia="仿宋_GB2312" w:cs="仿宋_GB2312"/>
        </w:rPr>
      </w:pPr>
    </w:p>
    <w:p>
      <w:pPr>
        <w:tabs>
          <w:tab w:val="left" w:pos="693"/>
        </w:tabs>
        <w:spacing w:line="360" w:lineRule="auto"/>
        <w:jc w:val="center"/>
        <w:rPr>
          <w:rFonts w:ascii="仿宋_GB2312" w:hAnsi="仿宋_GB2312" w:eastAsia="仿宋_GB2312" w:cs="仿宋_GB2312"/>
          <w:b w:val="0"/>
          <w:bCs/>
          <w:kern w:val="0"/>
          <w:sz w:val="36"/>
          <w:szCs w:val="36"/>
        </w:rPr>
      </w:pPr>
      <w:r>
        <w:rPr>
          <w:rFonts w:hint="eastAsia" w:ascii="仿宋_GB2312" w:hAnsi="仿宋_GB2312" w:eastAsia="仿宋_GB2312" w:cs="仿宋_GB2312"/>
          <w:b w:val="0"/>
          <w:bCs/>
          <w:kern w:val="0"/>
          <w:sz w:val="36"/>
          <w:szCs w:val="36"/>
        </w:rPr>
        <w:t>1．会计师事务所基本信息表</w:t>
      </w:r>
    </w:p>
    <w:tbl>
      <w:tblPr>
        <w:tblStyle w:val="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1207"/>
        <w:gridCol w:w="1727"/>
        <w:gridCol w:w="172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7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事务所名称（公章）</w:t>
            </w:r>
          </w:p>
        </w:tc>
        <w:tc>
          <w:tcPr>
            <w:tcW w:w="2934" w:type="dxa"/>
            <w:gridSpan w:val="2"/>
          </w:tcPr>
          <w:p>
            <w:pPr>
              <w:spacing w:line="360" w:lineRule="auto"/>
              <w:jc w:val="center"/>
              <w:rPr>
                <w:rFonts w:ascii="仿宋_GB2312" w:hAnsi="仿宋_GB2312" w:eastAsia="仿宋_GB2312" w:cs="仿宋_GB2312"/>
                <w:sz w:val="24"/>
              </w:rPr>
            </w:pPr>
          </w:p>
        </w:tc>
        <w:tc>
          <w:tcPr>
            <w:tcW w:w="1725"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1917" w:type="dxa"/>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7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办公地址</w:t>
            </w:r>
          </w:p>
        </w:tc>
        <w:tc>
          <w:tcPr>
            <w:tcW w:w="2934" w:type="dxa"/>
            <w:gridSpan w:val="2"/>
          </w:tcPr>
          <w:p>
            <w:pPr>
              <w:spacing w:line="360" w:lineRule="auto"/>
              <w:jc w:val="center"/>
              <w:rPr>
                <w:rFonts w:ascii="仿宋_GB2312" w:hAnsi="仿宋_GB2312" w:eastAsia="仿宋_GB2312" w:cs="仿宋_GB2312"/>
                <w:sz w:val="24"/>
              </w:rPr>
            </w:pPr>
          </w:p>
        </w:tc>
        <w:tc>
          <w:tcPr>
            <w:tcW w:w="1725"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邮政编码</w:t>
            </w:r>
          </w:p>
        </w:tc>
        <w:tc>
          <w:tcPr>
            <w:tcW w:w="1917" w:type="dxa"/>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7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组织形式</w:t>
            </w:r>
          </w:p>
        </w:tc>
        <w:tc>
          <w:tcPr>
            <w:tcW w:w="2934" w:type="dxa"/>
            <w:gridSpan w:val="2"/>
          </w:tcPr>
          <w:p>
            <w:pPr>
              <w:spacing w:line="360" w:lineRule="auto"/>
              <w:jc w:val="center"/>
              <w:rPr>
                <w:rFonts w:ascii="仿宋_GB2312" w:hAnsi="仿宋_GB2312" w:eastAsia="仿宋_GB2312" w:cs="仿宋_GB2312"/>
                <w:sz w:val="24"/>
              </w:rPr>
            </w:pPr>
          </w:p>
        </w:tc>
        <w:tc>
          <w:tcPr>
            <w:tcW w:w="1725" w:type="dxa"/>
            <w:tcBorders>
              <w:bottom w:val="single" w:color="auto" w:sz="4" w:space="0"/>
            </w:tcBorders>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1917" w:type="dxa"/>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7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员工人数</w:t>
            </w:r>
          </w:p>
        </w:tc>
        <w:tc>
          <w:tcPr>
            <w:tcW w:w="2934" w:type="dxa"/>
            <w:gridSpan w:val="2"/>
            <w:tcBorders>
              <w:right w:val="single" w:color="auto" w:sz="4" w:space="0"/>
            </w:tcBorders>
          </w:tcPr>
          <w:p>
            <w:pPr>
              <w:spacing w:line="360" w:lineRule="auto"/>
              <w:jc w:val="center"/>
              <w:rPr>
                <w:rFonts w:ascii="仿宋_GB2312" w:hAnsi="仿宋_GB2312" w:eastAsia="仿宋_GB2312" w:cs="仿宋_GB2312"/>
                <w:sz w:val="24"/>
              </w:rPr>
            </w:pPr>
          </w:p>
        </w:tc>
        <w:tc>
          <w:tcPr>
            <w:tcW w:w="1725" w:type="dxa"/>
            <w:tcBorders>
              <w:left w:val="single" w:color="auto" w:sz="4" w:space="0"/>
              <w:right w:val="single" w:color="auto" w:sz="4" w:space="0"/>
            </w:tcBorders>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其中CPA人数</w:t>
            </w:r>
          </w:p>
        </w:tc>
        <w:tc>
          <w:tcPr>
            <w:tcW w:w="1917" w:type="dxa"/>
            <w:tcBorders>
              <w:left w:val="single" w:color="auto" w:sz="4" w:space="0"/>
            </w:tcBorders>
          </w:tcPr>
          <w:p>
            <w:pPr>
              <w:spacing w:line="360" w:lineRule="auto"/>
              <w:jc w:val="right"/>
              <w:rPr>
                <w:rFonts w:ascii="仿宋_GB2312" w:hAnsi="仿宋_GB2312" w:eastAsia="仿宋_GB2312" w:cs="仿宋_GB2312"/>
                <w:sz w:val="24"/>
              </w:rPr>
            </w:pPr>
            <w:r>
              <w:rPr>
                <w:rFonts w:hint="eastAsia" w:ascii="仿宋_GB2312" w:hAnsi="仿宋_GB2312" w:eastAsia="仿宋_GB2312" w:cs="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72"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934" w:type="dxa"/>
            <w:gridSpan w:val="2"/>
          </w:tcPr>
          <w:p>
            <w:pPr>
              <w:spacing w:line="360" w:lineRule="auto"/>
              <w:jc w:val="center"/>
              <w:rPr>
                <w:rFonts w:ascii="仿宋_GB2312" w:hAnsi="仿宋_GB2312" w:eastAsia="仿宋_GB2312" w:cs="仿宋_GB2312"/>
                <w:sz w:val="24"/>
              </w:rPr>
            </w:pPr>
          </w:p>
        </w:tc>
        <w:tc>
          <w:tcPr>
            <w:tcW w:w="1725"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注册资本</w:t>
            </w:r>
          </w:p>
        </w:tc>
        <w:tc>
          <w:tcPr>
            <w:tcW w:w="1917" w:type="dxa"/>
          </w:tcPr>
          <w:p>
            <w:pPr>
              <w:spacing w:line="360" w:lineRule="auto"/>
              <w:jc w:val="right"/>
              <w:rPr>
                <w:rFonts w:ascii="仿宋_GB2312" w:hAnsi="仿宋_GB2312" w:eastAsia="仿宋_GB2312" w:cs="仿宋_GB2312"/>
                <w:sz w:val="24"/>
              </w:rPr>
            </w:pP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72" w:type="dxa"/>
            <w:vMerge w:val="restar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上半年</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业务收入情况</w:t>
            </w:r>
          </w:p>
        </w:tc>
        <w:tc>
          <w:tcPr>
            <w:tcW w:w="1207"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业务类型</w:t>
            </w:r>
          </w:p>
        </w:tc>
        <w:tc>
          <w:tcPr>
            <w:tcW w:w="1727"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出具报告份数</w:t>
            </w:r>
          </w:p>
        </w:tc>
        <w:tc>
          <w:tcPr>
            <w:tcW w:w="3642" w:type="dxa"/>
            <w:gridSpan w:val="2"/>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72" w:type="dxa"/>
            <w:vMerge w:val="continue"/>
          </w:tcPr>
          <w:p>
            <w:pPr>
              <w:spacing w:line="360" w:lineRule="auto"/>
              <w:rPr>
                <w:rFonts w:ascii="仿宋_GB2312" w:hAnsi="仿宋_GB2312" w:eastAsia="仿宋_GB2312" w:cs="仿宋_GB2312"/>
                <w:sz w:val="24"/>
              </w:rPr>
            </w:pPr>
          </w:p>
        </w:tc>
        <w:tc>
          <w:tcPr>
            <w:tcW w:w="1207"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审  计</w:t>
            </w:r>
          </w:p>
        </w:tc>
        <w:tc>
          <w:tcPr>
            <w:tcW w:w="1727" w:type="dxa"/>
          </w:tcPr>
          <w:p>
            <w:pPr>
              <w:spacing w:line="360" w:lineRule="auto"/>
              <w:jc w:val="center"/>
              <w:rPr>
                <w:rFonts w:ascii="仿宋_GB2312" w:hAnsi="仿宋_GB2312" w:eastAsia="仿宋_GB2312" w:cs="仿宋_GB2312"/>
                <w:sz w:val="24"/>
              </w:rPr>
            </w:pPr>
          </w:p>
        </w:tc>
        <w:tc>
          <w:tcPr>
            <w:tcW w:w="3642" w:type="dxa"/>
            <w:gridSpan w:val="2"/>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72" w:type="dxa"/>
            <w:vMerge w:val="continue"/>
          </w:tcPr>
          <w:p>
            <w:pPr>
              <w:spacing w:line="360" w:lineRule="auto"/>
              <w:rPr>
                <w:rFonts w:ascii="仿宋_GB2312" w:hAnsi="仿宋_GB2312" w:eastAsia="仿宋_GB2312" w:cs="仿宋_GB2312"/>
                <w:sz w:val="24"/>
              </w:rPr>
            </w:pPr>
          </w:p>
        </w:tc>
        <w:tc>
          <w:tcPr>
            <w:tcW w:w="1207"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验  资</w:t>
            </w:r>
          </w:p>
        </w:tc>
        <w:tc>
          <w:tcPr>
            <w:tcW w:w="1727" w:type="dxa"/>
          </w:tcPr>
          <w:p>
            <w:pPr>
              <w:spacing w:line="360" w:lineRule="auto"/>
              <w:jc w:val="center"/>
              <w:rPr>
                <w:rFonts w:ascii="仿宋_GB2312" w:hAnsi="仿宋_GB2312" w:eastAsia="仿宋_GB2312" w:cs="仿宋_GB2312"/>
                <w:sz w:val="24"/>
              </w:rPr>
            </w:pPr>
          </w:p>
        </w:tc>
        <w:tc>
          <w:tcPr>
            <w:tcW w:w="3642" w:type="dxa"/>
            <w:gridSpan w:val="2"/>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72" w:type="dxa"/>
            <w:vMerge w:val="continue"/>
          </w:tcPr>
          <w:p>
            <w:pPr>
              <w:spacing w:line="360" w:lineRule="auto"/>
              <w:rPr>
                <w:rFonts w:ascii="仿宋_GB2312" w:hAnsi="仿宋_GB2312" w:eastAsia="仿宋_GB2312" w:cs="仿宋_GB2312"/>
                <w:sz w:val="24"/>
              </w:rPr>
            </w:pPr>
          </w:p>
        </w:tc>
        <w:tc>
          <w:tcPr>
            <w:tcW w:w="1207"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其  它</w:t>
            </w:r>
          </w:p>
        </w:tc>
        <w:tc>
          <w:tcPr>
            <w:tcW w:w="1727" w:type="dxa"/>
          </w:tcPr>
          <w:p>
            <w:pPr>
              <w:spacing w:line="360" w:lineRule="auto"/>
              <w:jc w:val="center"/>
              <w:rPr>
                <w:rFonts w:ascii="仿宋_GB2312" w:hAnsi="仿宋_GB2312" w:eastAsia="仿宋_GB2312" w:cs="仿宋_GB2312"/>
                <w:sz w:val="24"/>
              </w:rPr>
            </w:pPr>
          </w:p>
        </w:tc>
        <w:tc>
          <w:tcPr>
            <w:tcW w:w="3642" w:type="dxa"/>
            <w:gridSpan w:val="2"/>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217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业务资质</w:t>
            </w:r>
          </w:p>
        </w:tc>
        <w:tc>
          <w:tcPr>
            <w:tcW w:w="6576" w:type="dxa"/>
            <w:gridSpan w:val="4"/>
          </w:tcPr>
          <w:p>
            <w:pPr>
              <w:rPr>
                <w:rFonts w:ascii="仿宋_GB2312" w:hAnsi="仿宋_GB2312" w:eastAsia="仿宋_GB2312" w:cs="仿宋_GB2312"/>
                <w:sz w:val="24"/>
              </w:rPr>
            </w:pPr>
            <w:r>
              <w:rPr>
                <w:rFonts w:hint="eastAsia" w:ascii="仿宋_GB2312" w:hAnsi="仿宋_GB2312" w:eastAsia="仿宋_GB2312" w:cs="仿宋_GB2312"/>
                <w:sz w:val="24"/>
              </w:rPr>
              <w:t>主要填列事务所具有的各项特殊业务资质，如基建审价资格等（列明各项资质类型、批准机关、取得资质时间）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2172" w:type="dxa"/>
            <w:vMerge w:val="restar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近三年接受检查、</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涉及诉讼及</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受处理处罚情况</w:t>
            </w:r>
          </w:p>
        </w:tc>
        <w:tc>
          <w:tcPr>
            <w:tcW w:w="6576" w:type="dxa"/>
            <w:gridSpan w:val="4"/>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接受有关部门检查情况（列明检查单位和检查时间）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jc w:val="center"/>
        </w:trPr>
        <w:tc>
          <w:tcPr>
            <w:tcW w:w="2172" w:type="dxa"/>
            <w:vMerge w:val="continue"/>
          </w:tcPr>
          <w:p>
            <w:pPr>
              <w:spacing w:line="360" w:lineRule="auto"/>
              <w:rPr>
                <w:rFonts w:ascii="仿宋_GB2312" w:hAnsi="仿宋_GB2312" w:eastAsia="仿宋_GB2312" w:cs="仿宋_GB2312"/>
                <w:sz w:val="24"/>
              </w:rPr>
            </w:pPr>
          </w:p>
        </w:tc>
        <w:tc>
          <w:tcPr>
            <w:tcW w:w="6576" w:type="dxa"/>
            <w:gridSpan w:val="4"/>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涉及法律诉讼的情况（列明时间和主要案情）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172" w:type="dxa"/>
            <w:vMerge w:val="continue"/>
          </w:tcPr>
          <w:p>
            <w:pPr>
              <w:spacing w:line="360" w:lineRule="auto"/>
              <w:rPr>
                <w:rFonts w:ascii="仿宋_GB2312" w:hAnsi="仿宋_GB2312" w:eastAsia="仿宋_GB2312" w:cs="仿宋_GB2312"/>
                <w:sz w:val="24"/>
              </w:rPr>
            </w:pPr>
          </w:p>
        </w:tc>
        <w:tc>
          <w:tcPr>
            <w:tcW w:w="6576" w:type="dxa"/>
            <w:gridSpan w:val="4"/>
            <w:vMerge w:val="restart"/>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受到行政处罚和行业惩戒情况（列明时间、种类和主要原因）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172" w:type="dxa"/>
            <w:vMerge w:val="continue"/>
          </w:tcPr>
          <w:p>
            <w:pPr>
              <w:spacing w:line="360" w:lineRule="auto"/>
              <w:rPr>
                <w:rFonts w:ascii="仿宋_GB2312" w:hAnsi="仿宋_GB2312" w:eastAsia="仿宋_GB2312" w:cs="仿宋_GB2312"/>
                <w:sz w:val="24"/>
              </w:rPr>
            </w:pPr>
          </w:p>
        </w:tc>
        <w:tc>
          <w:tcPr>
            <w:tcW w:w="6576" w:type="dxa"/>
            <w:gridSpan w:val="4"/>
            <w:vMerge w:val="continue"/>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172" w:type="dxa"/>
            <w:vMerge w:val="continue"/>
          </w:tcPr>
          <w:p>
            <w:pPr>
              <w:spacing w:line="360" w:lineRule="auto"/>
              <w:rPr>
                <w:rFonts w:ascii="仿宋_GB2312" w:hAnsi="仿宋_GB2312" w:eastAsia="仿宋_GB2312" w:cs="仿宋_GB2312"/>
                <w:sz w:val="24"/>
              </w:rPr>
            </w:pPr>
          </w:p>
        </w:tc>
        <w:tc>
          <w:tcPr>
            <w:tcW w:w="6576" w:type="dxa"/>
            <w:gridSpan w:val="4"/>
            <w:vMerge w:val="continue"/>
          </w:tcPr>
          <w:p>
            <w:pPr>
              <w:spacing w:line="360" w:lineRule="auto"/>
              <w:jc w:val="center"/>
              <w:rPr>
                <w:rFonts w:ascii="仿宋_GB2312" w:hAnsi="仿宋_GB2312" w:eastAsia="仿宋_GB2312" w:cs="仿宋_GB2312"/>
                <w:sz w:val="24"/>
              </w:rPr>
            </w:pPr>
          </w:p>
        </w:tc>
      </w:tr>
    </w:tbl>
    <w:p>
      <w:pPr>
        <w:widowControl/>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填表人：                                       填表日期：</w:t>
      </w:r>
    </w:p>
    <w:p>
      <w:pPr>
        <w:widowControl/>
        <w:spacing w:line="360" w:lineRule="auto"/>
        <w:rPr>
          <w:rFonts w:ascii="仿宋_GB2312" w:hAnsi="仿宋_GB2312" w:eastAsia="仿宋_GB2312" w:cs="仿宋_GB2312"/>
          <w:kern w:val="0"/>
          <w:sz w:val="24"/>
        </w:rPr>
      </w:pPr>
      <w:r>
        <w:rPr>
          <w:rFonts w:hint="eastAsia" w:ascii="仿宋_GB2312" w:hAnsi="仿宋_GB2312" w:eastAsia="仿宋_GB2312" w:cs="仿宋_GB2312"/>
          <w:b/>
          <w:kern w:val="0"/>
          <w:sz w:val="24"/>
        </w:rPr>
        <w:t>注：</w:t>
      </w:r>
      <w:r>
        <w:rPr>
          <w:rFonts w:hint="eastAsia" w:ascii="仿宋_GB2312" w:hAnsi="仿宋_GB2312" w:eastAsia="仿宋_GB2312" w:cs="仿宋_GB2312"/>
          <w:kern w:val="0"/>
          <w:sz w:val="24"/>
        </w:rPr>
        <w:t>表中填列不下的项目可附页填写。</w:t>
      </w:r>
    </w:p>
    <w:p>
      <w:pPr>
        <w:widowControl/>
        <w:spacing w:line="360" w:lineRule="auto"/>
        <w:rPr>
          <w:rFonts w:ascii="仿宋_GB2312" w:hAnsi="仿宋_GB2312" w:eastAsia="仿宋_GB2312" w:cs="仿宋_GB2312"/>
          <w:kern w:val="0"/>
          <w:sz w:val="24"/>
        </w:rPr>
        <w:sectPr>
          <w:pgSz w:w="11906" w:h="16838"/>
          <w:pgMar w:top="1440" w:right="1800" w:bottom="1440" w:left="1800" w:header="851" w:footer="1134" w:gutter="0"/>
          <w:cols w:space="720" w:num="1"/>
          <w:docGrid w:type="lines" w:linePitch="312" w:charSpace="0"/>
        </w:sectPr>
      </w:pPr>
    </w:p>
    <w:p>
      <w:pPr>
        <w:tabs>
          <w:tab w:val="left" w:pos="693"/>
        </w:tabs>
        <w:spacing w:line="360" w:lineRule="auto"/>
        <w:jc w:val="center"/>
        <w:rPr>
          <w:rFonts w:hint="eastAsia" w:ascii="仿宋_GB2312" w:hAnsi="仿宋_GB2312" w:eastAsia="仿宋_GB2312" w:cs="仿宋_GB2312"/>
          <w:b w:val="0"/>
          <w:bCs/>
          <w:kern w:val="0"/>
          <w:sz w:val="36"/>
          <w:szCs w:val="36"/>
        </w:rPr>
      </w:pPr>
      <w:r>
        <w:rPr>
          <w:rFonts w:hint="eastAsia" w:ascii="仿宋_GB2312" w:hAnsi="仿宋_GB2312" w:eastAsia="仿宋_GB2312" w:cs="仿宋_GB2312"/>
          <w:b w:val="0"/>
          <w:bCs/>
          <w:kern w:val="0"/>
          <w:sz w:val="36"/>
          <w:szCs w:val="36"/>
        </w:rPr>
        <w:t>2．会计师事务所内部组织机构设置情况表</w:t>
      </w:r>
    </w:p>
    <w:p>
      <w:pPr>
        <w:spacing w:line="360" w:lineRule="auto"/>
        <w:rPr>
          <w:rFonts w:ascii="仿宋_GB2312" w:hAnsi="仿宋_GB2312" w:eastAsia="仿宋_GB2312" w:cs="仿宋_GB2312"/>
          <w:sz w:val="24"/>
        </w:rPr>
      </w:pPr>
    </w:p>
    <w:p>
      <w:pPr>
        <w:widowControl/>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事务所名称:        （盖章）</w:t>
      </w:r>
    </w:p>
    <w:tbl>
      <w:tblPr>
        <w:tblStyle w:val="3"/>
        <w:tblW w:w="13734" w:type="dxa"/>
        <w:jc w:val="center"/>
        <w:tblLayout w:type="fixed"/>
        <w:tblCellMar>
          <w:top w:w="0" w:type="dxa"/>
          <w:left w:w="108" w:type="dxa"/>
          <w:bottom w:w="0" w:type="dxa"/>
          <w:right w:w="108" w:type="dxa"/>
        </w:tblCellMar>
      </w:tblPr>
      <w:tblGrid>
        <w:gridCol w:w="828"/>
        <w:gridCol w:w="2494"/>
        <w:gridCol w:w="1611"/>
        <w:gridCol w:w="1336"/>
        <w:gridCol w:w="1980"/>
        <w:gridCol w:w="1980"/>
        <w:gridCol w:w="3505"/>
      </w:tblGrid>
      <w:tr>
        <w:tblPrEx>
          <w:tblCellMar>
            <w:top w:w="0" w:type="dxa"/>
            <w:left w:w="108" w:type="dxa"/>
            <w:bottom w:w="0" w:type="dxa"/>
            <w:right w:w="108" w:type="dxa"/>
          </w:tblCellMar>
        </w:tblPrEx>
        <w:trPr>
          <w:cantSplit/>
          <w:trHeight w:val="50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249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部门名称</w:t>
            </w:r>
          </w:p>
        </w:tc>
        <w:tc>
          <w:tcPr>
            <w:tcW w:w="16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负责人姓名</w:t>
            </w:r>
          </w:p>
        </w:tc>
        <w:tc>
          <w:tcPr>
            <w:tcW w:w="133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部门人数</w:t>
            </w:r>
          </w:p>
        </w:tc>
        <w:tc>
          <w:tcPr>
            <w:tcW w:w="198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其中：CPA人数</w:t>
            </w:r>
          </w:p>
        </w:tc>
        <w:tc>
          <w:tcPr>
            <w:tcW w:w="1980" w:type="dxa"/>
            <w:tcBorders>
              <w:top w:val="single" w:color="auto" w:sz="4" w:space="0"/>
              <w:left w:val="nil"/>
              <w:bottom w:val="single" w:color="auto" w:sz="4" w:space="0"/>
              <w:right w:val="single" w:color="auto" w:sz="4" w:space="0"/>
            </w:tcBorders>
            <w:tcMar>
              <w:top w:w="85" w:type="dxa"/>
              <w:bottom w:w="85" w:type="dxa"/>
            </w:tcMar>
            <w:vAlign w:val="center"/>
          </w:tcPr>
          <w:p>
            <w:pPr>
              <w:widowControl/>
              <w:spacing w:line="360" w:lineRule="auto"/>
              <w:ind w:left="72" w:hanging="72" w:hangingChars="3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联系电话</w:t>
            </w:r>
          </w:p>
        </w:tc>
        <w:tc>
          <w:tcPr>
            <w:tcW w:w="3505" w:type="dxa"/>
            <w:tcBorders>
              <w:top w:val="single" w:color="auto" w:sz="4" w:space="0"/>
              <w:left w:val="nil"/>
              <w:bottom w:val="single" w:color="auto" w:sz="4" w:space="0"/>
              <w:right w:val="single" w:color="auto" w:sz="4" w:space="0"/>
            </w:tcBorders>
            <w:tcMar>
              <w:top w:w="85" w:type="dxa"/>
              <w:bottom w:w="85" w:type="dxa"/>
            </w:tcMar>
            <w:vAlign w:val="center"/>
          </w:tcPr>
          <w:p>
            <w:pPr>
              <w:widowControl/>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主要职能</w:t>
            </w:r>
          </w:p>
        </w:tc>
      </w:tr>
      <w:tr>
        <w:tblPrEx>
          <w:tblCellMar>
            <w:top w:w="0" w:type="dxa"/>
            <w:left w:w="108" w:type="dxa"/>
            <w:bottom w:w="0" w:type="dxa"/>
            <w:right w:w="108" w:type="dxa"/>
          </w:tblCellMar>
        </w:tblPrEx>
        <w:trPr>
          <w:trHeight w:val="501" w:hRule="atLeast"/>
          <w:jc w:val="center"/>
        </w:trPr>
        <w:tc>
          <w:tcPr>
            <w:tcW w:w="828" w:type="dxa"/>
            <w:tcBorders>
              <w:top w:val="single" w:color="auto" w:sz="4" w:space="0"/>
              <w:left w:val="single" w:color="auto" w:sz="4" w:space="0"/>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2494" w:type="dxa"/>
            <w:tcBorders>
              <w:top w:val="single" w:color="auto" w:sz="4" w:space="0"/>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611" w:type="dxa"/>
            <w:tcBorders>
              <w:top w:val="single" w:color="auto" w:sz="4" w:space="0"/>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336" w:type="dxa"/>
            <w:tcBorders>
              <w:top w:val="single" w:color="auto" w:sz="4" w:space="0"/>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single" w:color="auto" w:sz="4" w:space="0"/>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single" w:color="auto" w:sz="4" w:space="0"/>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3505" w:type="dxa"/>
            <w:tcBorders>
              <w:top w:val="single" w:color="auto" w:sz="4" w:space="0"/>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r>
      <w:tr>
        <w:tblPrEx>
          <w:tblCellMar>
            <w:top w:w="0" w:type="dxa"/>
            <w:left w:w="108" w:type="dxa"/>
            <w:bottom w:w="0" w:type="dxa"/>
            <w:right w:w="108" w:type="dxa"/>
          </w:tblCellMar>
        </w:tblPrEx>
        <w:trPr>
          <w:trHeight w:val="501" w:hRule="atLeast"/>
          <w:jc w:val="center"/>
        </w:trPr>
        <w:tc>
          <w:tcPr>
            <w:tcW w:w="828" w:type="dxa"/>
            <w:tcBorders>
              <w:top w:val="nil"/>
              <w:left w:val="single" w:color="auto" w:sz="4" w:space="0"/>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2494"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611"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336"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3505"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r>
      <w:tr>
        <w:tblPrEx>
          <w:tblCellMar>
            <w:top w:w="0" w:type="dxa"/>
            <w:left w:w="108" w:type="dxa"/>
            <w:bottom w:w="0" w:type="dxa"/>
            <w:right w:w="108" w:type="dxa"/>
          </w:tblCellMar>
        </w:tblPrEx>
        <w:trPr>
          <w:trHeight w:val="501" w:hRule="atLeast"/>
          <w:jc w:val="center"/>
        </w:trPr>
        <w:tc>
          <w:tcPr>
            <w:tcW w:w="828" w:type="dxa"/>
            <w:tcBorders>
              <w:top w:val="nil"/>
              <w:left w:val="single" w:color="auto" w:sz="4" w:space="0"/>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2494"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611"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336"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3505"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r>
      <w:tr>
        <w:tblPrEx>
          <w:tblCellMar>
            <w:top w:w="0" w:type="dxa"/>
            <w:left w:w="108" w:type="dxa"/>
            <w:bottom w:w="0" w:type="dxa"/>
            <w:right w:w="108" w:type="dxa"/>
          </w:tblCellMar>
        </w:tblPrEx>
        <w:trPr>
          <w:trHeight w:val="501" w:hRule="atLeast"/>
          <w:jc w:val="center"/>
        </w:trPr>
        <w:tc>
          <w:tcPr>
            <w:tcW w:w="828" w:type="dxa"/>
            <w:tcBorders>
              <w:top w:val="nil"/>
              <w:left w:val="single" w:color="auto" w:sz="4" w:space="0"/>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2494"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611"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336"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3505"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r>
      <w:tr>
        <w:tblPrEx>
          <w:tblCellMar>
            <w:top w:w="0" w:type="dxa"/>
            <w:left w:w="108" w:type="dxa"/>
            <w:bottom w:w="0" w:type="dxa"/>
            <w:right w:w="108" w:type="dxa"/>
          </w:tblCellMar>
        </w:tblPrEx>
        <w:trPr>
          <w:trHeight w:val="501" w:hRule="atLeast"/>
          <w:jc w:val="center"/>
        </w:trPr>
        <w:tc>
          <w:tcPr>
            <w:tcW w:w="828" w:type="dxa"/>
            <w:tcBorders>
              <w:top w:val="nil"/>
              <w:left w:val="single" w:color="auto" w:sz="4" w:space="0"/>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2494"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611"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336"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3505"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r>
      <w:tr>
        <w:tblPrEx>
          <w:tblCellMar>
            <w:top w:w="0" w:type="dxa"/>
            <w:left w:w="108" w:type="dxa"/>
            <w:bottom w:w="0" w:type="dxa"/>
            <w:right w:w="108" w:type="dxa"/>
          </w:tblCellMar>
        </w:tblPrEx>
        <w:trPr>
          <w:trHeight w:val="501" w:hRule="atLeast"/>
          <w:jc w:val="center"/>
        </w:trPr>
        <w:tc>
          <w:tcPr>
            <w:tcW w:w="828" w:type="dxa"/>
            <w:tcBorders>
              <w:top w:val="nil"/>
              <w:left w:val="single" w:color="auto" w:sz="4" w:space="0"/>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2494"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611"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336"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3505"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r>
      <w:tr>
        <w:tblPrEx>
          <w:tblCellMar>
            <w:top w:w="0" w:type="dxa"/>
            <w:left w:w="108" w:type="dxa"/>
            <w:bottom w:w="0" w:type="dxa"/>
            <w:right w:w="108" w:type="dxa"/>
          </w:tblCellMar>
        </w:tblPrEx>
        <w:trPr>
          <w:trHeight w:val="501" w:hRule="atLeast"/>
          <w:jc w:val="center"/>
        </w:trPr>
        <w:tc>
          <w:tcPr>
            <w:tcW w:w="828" w:type="dxa"/>
            <w:tcBorders>
              <w:top w:val="nil"/>
              <w:left w:val="single" w:color="auto" w:sz="4" w:space="0"/>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2494"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611"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336"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3505"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r>
      <w:tr>
        <w:tblPrEx>
          <w:tblCellMar>
            <w:top w:w="0" w:type="dxa"/>
            <w:left w:w="108" w:type="dxa"/>
            <w:bottom w:w="0" w:type="dxa"/>
            <w:right w:w="108" w:type="dxa"/>
          </w:tblCellMar>
        </w:tblPrEx>
        <w:trPr>
          <w:trHeight w:val="501" w:hRule="atLeast"/>
          <w:jc w:val="center"/>
        </w:trPr>
        <w:tc>
          <w:tcPr>
            <w:tcW w:w="828" w:type="dxa"/>
            <w:tcBorders>
              <w:top w:val="nil"/>
              <w:left w:val="single" w:color="auto" w:sz="4" w:space="0"/>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2494"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611"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336"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198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c>
          <w:tcPr>
            <w:tcW w:w="3505" w:type="dxa"/>
            <w:tcBorders>
              <w:top w:val="nil"/>
              <w:left w:val="nil"/>
              <w:bottom w:val="single" w:color="auto" w:sz="4" w:space="0"/>
              <w:right w:val="single" w:color="auto" w:sz="4" w:space="0"/>
            </w:tcBorders>
            <w:tcMar>
              <w:top w:w="85" w:type="dxa"/>
              <w:bottom w:w="85" w:type="dxa"/>
            </w:tcMar>
            <w:vAlign w:val="bottom"/>
          </w:tcPr>
          <w:p>
            <w:pPr>
              <w:widowControl/>
              <w:spacing w:line="360" w:lineRule="auto"/>
              <w:jc w:val="left"/>
              <w:rPr>
                <w:rFonts w:ascii="仿宋_GB2312" w:hAnsi="仿宋_GB2312" w:eastAsia="仿宋_GB2312" w:cs="仿宋_GB2312"/>
                <w:b/>
                <w:bCs/>
                <w:kern w:val="0"/>
                <w:sz w:val="24"/>
              </w:rPr>
            </w:pPr>
          </w:p>
        </w:tc>
      </w:tr>
    </w:tbl>
    <w:p>
      <w:pPr>
        <w:widowControl/>
        <w:tabs>
          <w:tab w:val="left" w:pos="8904"/>
          <w:tab w:val="left" w:pos="12888"/>
        </w:tabs>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填表人：</w:t>
      </w:r>
      <w:r>
        <w:rPr>
          <w:rFonts w:hint="eastAsia" w:ascii="仿宋_GB2312" w:hAnsi="仿宋_GB2312" w:eastAsia="仿宋_GB2312" w:cs="仿宋_GB2312"/>
          <w:kern w:val="0"/>
          <w:sz w:val="24"/>
        </w:rPr>
        <w:tab/>
      </w:r>
      <w:r>
        <w:rPr>
          <w:rFonts w:hint="eastAsia" w:ascii="仿宋_GB2312" w:hAnsi="仿宋_GB2312" w:eastAsia="仿宋_GB2312" w:cs="仿宋_GB2312"/>
          <w:kern w:val="0"/>
          <w:sz w:val="24"/>
        </w:rPr>
        <w:t>填表日期:</w:t>
      </w:r>
    </w:p>
    <w:p>
      <w:pPr>
        <w:tabs>
          <w:tab w:val="left" w:pos="693"/>
        </w:tabs>
        <w:spacing w:line="360" w:lineRule="auto"/>
        <w:jc w:val="center"/>
        <w:rPr>
          <w:rFonts w:hint="eastAsia" w:ascii="仿宋_GB2312" w:hAnsi="仿宋_GB2312" w:eastAsia="仿宋_GB2312" w:cs="仿宋_GB2312"/>
          <w:b w:val="0"/>
          <w:bCs/>
          <w:kern w:val="0"/>
          <w:sz w:val="36"/>
          <w:szCs w:val="36"/>
        </w:rPr>
      </w:pPr>
      <w:r>
        <w:rPr>
          <w:rFonts w:hint="eastAsia" w:ascii="仿宋_GB2312" w:hAnsi="仿宋_GB2312" w:eastAsia="仿宋_GB2312" w:cs="仿宋_GB2312"/>
          <w:b w:val="0"/>
          <w:bCs/>
          <w:kern w:val="0"/>
          <w:sz w:val="36"/>
          <w:szCs w:val="36"/>
        </w:rPr>
        <w:t>3．会计师事务所合伙人（出资人）情况表</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事务所名称：       （盖章）</w:t>
      </w:r>
    </w:p>
    <w:tbl>
      <w:tblPr>
        <w:tblStyle w:val="3"/>
        <w:tblW w:w="13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63"/>
        <w:gridCol w:w="1014"/>
        <w:gridCol w:w="1014"/>
        <w:gridCol w:w="1014"/>
        <w:gridCol w:w="1363"/>
        <w:gridCol w:w="1712"/>
        <w:gridCol w:w="1712"/>
        <w:gridCol w:w="2411"/>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36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姓  名</w:t>
            </w:r>
          </w:p>
        </w:tc>
        <w:tc>
          <w:tcPr>
            <w:tcW w:w="101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性别</w:t>
            </w:r>
          </w:p>
        </w:tc>
        <w:tc>
          <w:tcPr>
            <w:tcW w:w="101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年龄</w:t>
            </w:r>
          </w:p>
        </w:tc>
        <w:tc>
          <w:tcPr>
            <w:tcW w:w="101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学历</w:t>
            </w:r>
          </w:p>
        </w:tc>
        <w:tc>
          <w:tcPr>
            <w:tcW w:w="136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职  务</w:t>
            </w:r>
          </w:p>
        </w:tc>
        <w:tc>
          <w:tcPr>
            <w:tcW w:w="1712"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出资金额</w:t>
            </w:r>
          </w:p>
        </w:tc>
        <w:tc>
          <w:tcPr>
            <w:tcW w:w="1712"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出资比例</w:t>
            </w:r>
          </w:p>
        </w:tc>
        <w:tc>
          <w:tcPr>
            <w:tcW w:w="2411"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执业资格情况</w:t>
            </w:r>
          </w:p>
        </w:tc>
        <w:tc>
          <w:tcPr>
            <w:tcW w:w="1322"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2411" w:type="dxa"/>
            <w:vAlign w:val="center"/>
          </w:tcPr>
          <w:p>
            <w:pPr>
              <w:jc w:val="center"/>
              <w:rPr>
                <w:rFonts w:ascii="仿宋_GB2312" w:hAnsi="仿宋_GB2312" w:eastAsia="仿宋_GB2312" w:cs="仿宋_GB2312"/>
                <w:sz w:val="24"/>
              </w:rPr>
            </w:pPr>
          </w:p>
        </w:tc>
        <w:tc>
          <w:tcPr>
            <w:tcW w:w="1322"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2411" w:type="dxa"/>
            <w:vAlign w:val="center"/>
          </w:tcPr>
          <w:p>
            <w:pPr>
              <w:jc w:val="center"/>
              <w:rPr>
                <w:rFonts w:ascii="仿宋_GB2312" w:hAnsi="仿宋_GB2312" w:eastAsia="仿宋_GB2312" w:cs="仿宋_GB2312"/>
                <w:sz w:val="24"/>
              </w:rPr>
            </w:pPr>
          </w:p>
        </w:tc>
        <w:tc>
          <w:tcPr>
            <w:tcW w:w="1322"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2411" w:type="dxa"/>
            <w:vAlign w:val="center"/>
          </w:tcPr>
          <w:p>
            <w:pPr>
              <w:jc w:val="center"/>
              <w:rPr>
                <w:rFonts w:ascii="仿宋_GB2312" w:hAnsi="仿宋_GB2312" w:eastAsia="仿宋_GB2312" w:cs="仿宋_GB2312"/>
                <w:sz w:val="24"/>
              </w:rPr>
            </w:pPr>
          </w:p>
        </w:tc>
        <w:tc>
          <w:tcPr>
            <w:tcW w:w="1322"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2411" w:type="dxa"/>
            <w:vAlign w:val="center"/>
          </w:tcPr>
          <w:p>
            <w:pPr>
              <w:jc w:val="center"/>
              <w:rPr>
                <w:rFonts w:ascii="仿宋_GB2312" w:hAnsi="仿宋_GB2312" w:eastAsia="仿宋_GB2312" w:cs="仿宋_GB2312"/>
                <w:sz w:val="24"/>
              </w:rPr>
            </w:pPr>
          </w:p>
        </w:tc>
        <w:tc>
          <w:tcPr>
            <w:tcW w:w="1322"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2411" w:type="dxa"/>
            <w:vAlign w:val="center"/>
          </w:tcPr>
          <w:p>
            <w:pPr>
              <w:jc w:val="center"/>
              <w:rPr>
                <w:rFonts w:ascii="仿宋_GB2312" w:hAnsi="仿宋_GB2312" w:eastAsia="仿宋_GB2312" w:cs="仿宋_GB2312"/>
                <w:sz w:val="24"/>
              </w:rPr>
            </w:pPr>
          </w:p>
        </w:tc>
        <w:tc>
          <w:tcPr>
            <w:tcW w:w="1322"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2411" w:type="dxa"/>
            <w:vAlign w:val="center"/>
          </w:tcPr>
          <w:p>
            <w:pPr>
              <w:jc w:val="center"/>
              <w:rPr>
                <w:rFonts w:ascii="仿宋_GB2312" w:hAnsi="仿宋_GB2312" w:eastAsia="仿宋_GB2312" w:cs="仿宋_GB2312"/>
                <w:sz w:val="24"/>
              </w:rPr>
            </w:pPr>
          </w:p>
        </w:tc>
        <w:tc>
          <w:tcPr>
            <w:tcW w:w="1322"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2411" w:type="dxa"/>
            <w:vAlign w:val="center"/>
          </w:tcPr>
          <w:p>
            <w:pPr>
              <w:jc w:val="center"/>
              <w:rPr>
                <w:rFonts w:ascii="仿宋_GB2312" w:hAnsi="仿宋_GB2312" w:eastAsia="仿宋_GB2312" w:cs="仿宋_GB2312"/>
                <w:sz w:val="24"/>
              </w:rPr>
            </w:pPr>
          </w:p>
        </w:tc>
        <w:tc>
          <w:tcPr>
            <w:tcW w:w="1322"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2411" w:type="dxa"/>
            <w:vAlign w:val="center"/>
          </w:tcPr>
          <w:p>
            <w:pPr>
              <w:jc w:val="center"/>
              <w:rPr>
                <w:rFonts w:ascii="仿宋_GB2312" w:hAnsi="仿宋_GB2312" w:eastAsia="仿宋_GB2312" w:cs="仿宋_GB2312"/>
                <w:sz w:val="24"/>
              </w:rPr>
            </w:pPr>
          </w:p>
        </w:tc>
        <w:tc>
          <w:tcPr>
            <w:tcW w:w="1322"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2411" w:type="dxa"/>
            <w:vAlign w:val="center"/>
          </w:tcPr>
          <w:p>
            <w:pPr>
              <w:jc w:val="center"/>
              <w:rPr>
                <w:rFonts w:ascii="仿宋_GB2312" w:hAnsi="仿宋_GB2312" w:eastAsia="仿宋_GB2312" w:cs="仿宋_GB2312"/>
                <w:sz w:val="24"/>
              </w:rPr>
            </w:pPr>
          </w:p>
        </w:tc>
        <w:tc>
          <w:tcPr>
            <w:tcW w:w="1322"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014" w:type="dxa"/>
            <w:vAlign w:val="center"/>
          </w:tcPr>
          <w:p>
            <w:pPr>
              <w:jc w:val="center"/>
              <w:rPr>
                <w:rFonts w:ascii="仿宋_GB2312" w:hAnsi="仿宋_GB2312" w:eastAsia="仿宋_GB2312" w:cs="仿宋_GB2312"/>
                <w:sz w:val="24"/>
              </w:rPr>
            </w:pPr>
          </w:p>
        </w:tc>
        <w:tc>
          <w:tcPr>
            <w:tcW w:w="1363"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1712" w:type="dxa"/>
            <w:vAlign w:val="center"/>
          </w:tcPr>
          <w:p>
            <w:pPr>
              <w:jc w:val="center"/>
              <w:rPr>
                <w:rFonts w:ascii="仿宋_GB2312" w:hAnsi="仿宋_GB2312" w:eastAsia="仿宋_GB2312" w:cs="仿宋_GB2312"/>
                <w:sz w:val="24"/>
              </w:rPr>
            </w:pPr>
          </w:p>
        </w:tc>
        <w:tc>
          <w:tcPr>
            <w:tcW w:w="2411" w:type="dxa"/>
            <w:vAlign w:val="center"/>
          </w:tcPr>
          <w:p>
            <w:pPr>
              <w:jc w:val="center"/>
              <w:rPr>
                <w:rFonts w:ascii="仿宋_GB2312" w:hAnsi="仿宋_GB2312" w:eastAsia="仿宋_GB2312" w:cs="仿宋_GB2312"/>
                <w:sz w:val="24"/>
              </w:rPr>
            </w:pPr>
          </w:p>
        </w:tc>
        <w:tc>
          <w:tcPr>
            <w:tcW w:w="1322" w:type="dxa"/>
            <w:vAlign w:val="center"/>
          </w:tcPr>
          <w:p>
            <w:pPr>
              <w:jc w:val="center"/>
              <w:rPr>
                <w:rFonts w:ascii="仿宋_GB2312" w:hAnsi="仿宋_GB2312" w:eastAsia="仿宋_GB2312" w:cs="仿宋_GB2312"/>
                <w:sz w:val="24"/>
              </w:rPr>
            </w:pPr>
          </w:p>
        </w:tc>
      </w:tr>
    </w:tbl>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填表人：                      </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填表日期：</w:t>
      </w:r>
    </w:p>
    <w:p>
      <w:pPr>
        <w:tabs>
          <w:tab w:val="left" w:pos="693"/>
        </w:tabs>
        <w:spacing w:line="360" w:lineRule="auto"/>
        <w:jc w:val="center"/>
        <w:rPr>
          <w:rFonts w:hint="eastAsia" w:ascii="仿宋_GB2312" w:hAnsi="仿宋_GB2312" w:eastAsia="仿宋_GB2312" w:cs="仿宋_GB2312"/>
          <w:b w:val="0"/>
          <w:bCs/>
          <w:kern w:val="0"/>
          <w:sz w:val="36"/>
          <w:szCs w:val="36"/>
        </w:rPr>
      </w:pPr>
      <w:r>
        <w:rPr>
          <w:rFonts w:hint="eastAsia" w:ascii="仿宋_GB2312" w:hAnsi="仿宋_GB2312" w:eastAsia="仿宋_GB2312" w:cs="仿宋_GB2312"/>
          <w:b w:val="0"/>
          <w:bCs/>
          <w:kern w:val="0"/>
          <w:sz w:val="36"/>
          <w:szCs w:val="36"/>
        </w:rPr>
        <w:t>4．事务所业务报备表（2019年、2020年1-6月）</w:t>
      </w:r>
    </w:p>
    <w:p>
      <w:pPr>
        <w:spacing w:line="360" w:lineRule="auto"/>
        <w:rPr>
          <w:rFonts w:ascii="仿宋_GB2312" w:hAnsi="仿宋_GB2312" w:eastAsia="仿宋_GB2312" w:cs="仿宋_GB2312"/>
          <w:sz w:val="24"/>
        </w:rPr>
      </w:pPr>
    </w:p>
    <w:p>
      <w:pP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事务所名称：</w:t>
      </w:r>
    </w:p>
    <w:tbl>
      <w:tblPr>
        <w:tblStyle w:val="3"/>
        <w:tblW w:w="13652" w:type="dxa"/>
        <w:tblInd w:w="0" w:type="dxa"/>
        <w:tblLayout w:type="fixed"/>
        <w:tblCellMar>
          <w:top w:w="0" w:type="dxa"/>
          <w:left w:w="108" w:type="dxa"/>
          <w:bottom w:w="0" w:type="dxa"/>
          <w:right w:w="108" w:type="dxa"/>
        </w:tblCellMar>
      </w:tblPr>
      <w:tblGrid>
        <w:gridCol w:w="921"/>
        <w:gridCol w:w="1792"/>
        <w:gridCol w:w="1374"/>
        <w:gridCol w:w="1180"/>
        <w:gridCol w:w="2194"/>
        <w:gridCol w:w="1831"/>
        <w:gridCol w:w="1547"/>
        <w:gridCol w:w="1550"/>
        <w:gridCol w:w="1263"/>
      </w:tblGrid>
      <w:tr>
        <w:tblPrEx>
          <w:tblCellMar>
            <w:top w:w="0" w:type="dxa"/>
            <w:left w:w="108" w:type="dxa"/>
            <w:bottom w:w="0" w:type="dxa"/>
            <w:right w:w="108" w:type="dxa"/>
          </w:tblCellMar>
        </w:tblPrEx>
        <w:trPr>
          <w:trHeight w:val="510" w:hRule="atLeast"/>
        </w:trPr>
        <w:tc>
          <w:tcPr>
            <w:tcW w:w="9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序号</w:t>
            </w:r>
          </w:p>
        </w:tc>
        <w:tc>
          <w:tcPr>
            <w:tcW w:w="1792"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客户名称</w:t>
            </w:r>
          </w:p>
        </w:tc>
        <w:tc>
          <w:tcPr>
            <w:tcW w:w="137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业务类型</w:t>
            </w:r>
          </w:p>
        </w:tc>
        <w:tc>
          <w:tcPr>
            <w:tcW w:w="11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报告文号</w:t>
            </w:r>
          </w:p>
        </w:tc>
        <w:tc>
          <w:tcPr>
            <w:tcW w:w="219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报告意见类型</w:t>
            </w:r>
          </w:p>
        </w:tc>
        <w:tc>
          <w:tcPr>
            <w:tcW w:w="183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出具报告时间</w:t>
            </w:r>
          </w:p>
        </w:tc>
        <w:tc>
          <w:tcPr>
            <w:tcW w:w="154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收费金额</w:t>
            </w:r>
          </w:p>
        </w:tc>
        <w:tc>
          <w:tcPr>
            <w:tcW w:w="155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签字CPA</w:t>
            </w:r>
          </w:p>
        </w:tc>
        <w:tc>
          <w:tcPr>
            <w:tcW w:w="1263"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CellMar>
            <w:top w:w="0" w:type="dxa"/>
            <w:left w:w="108" w:type="dxa"/>
            <w:bottom w:w="0" w:type="dxa"/>
            <w:right w:w="108" w:type="dxa"/>
          </w:tblCellMar>
        </w:tblPrEx>
        <w:trPr>
          <w:trHeight w:val="510" w:hRule="atLeast"/>
        </w:trPr>
        <w:tc>
          <w:tcPr>
            <w:tcW w:w="92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79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19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4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10" w:hRule="atLeast"/>
        </w:trPr>
        <w:tc>
          <w:tcPr>
            <w:tcW w:w="92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79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19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4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10" w:hRule="atLeast"/>
        </w:trPr>
        <w:tc>
          <w:tcPr>
            <w:tcW w:w="92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79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19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4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10" w:hRule="atLeast"/>
        </w:trPr>
        <w:tc>
          <w:tcPr>
            <w:tcW w:w="92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79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19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4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10" w:hRule="atLeast"/>
        </w:trPr>
        <w:tc>
          <w:tcPr>
            <w:tcW w:w="92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79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19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4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10" w:hRule="atLeast"/>
        </w:trPr>
        <w:tc>
          <w:tcPr>
            <w:tcW w:w="92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79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19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4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10" w:hRule="atLeast"/>
        </w:trPr>
        <w:tc>
          <w:tcPr>
            <w:tcW w:w="92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179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19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4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10" w:hRule="atLeast"/>
        </w:trPr>
        <w:tc>
          <w:tcPr>
            <w:tcW w:w="92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79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19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4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10" w:hRule="atLeast"/>
        </w:trPr>
        <w:tc>
          <w:tcPr>
            <w:tcW w:w="92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179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19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4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10" w:hRule="atLeast"/>
        </w:trPr>
        <w:tc>
          <w:tcPr>
            <w:tcW w:w="92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79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19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4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510" w:hRule="atLeast"/>
        </w:trPr>
        <w:tc>
          <w:tcPr>
            <w:tcW w:w="92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79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4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bl>
    <w:p>
      <w:pPr>
        <w:spacing w:beforeLines="50"/>
        <w:rPr>
          <w:rFonts w:ascii="仿宋_GB2312" w:hAnsi="仿宋_GB2312" w:eastAsia="仿宋_GB2312" w:cs="仿宋_GB2312"/>
        </w:rPr>
      </w:pPr>
      <w:r>
        <w:rPr>
          <w:rFonts w:hint="eastAsia" w:ascii="仿宋_GB2312" w:hAnsi="仿宋_GB2312" w:eastAsia="仿宋_GB2312" w:cs="仿宋_GB2312"/>
          <w:sz w:val="24"/>
        </w:rPr>
        <w:t xml:space="preserve">填表人：                      </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填表日期：</w:t>
      </w:r>
    </w:p>
    <w:p>
      <w:pPr>
        <w:spacing w:beforeLines="50"/>
        <w:rPr>
          <w:rFonts w:ascii="仿宋_GB2312" w:hAnsi="仿宋_GB2312" w:eastAsia="仿宋_GB2312" w:cs="仿宋_GB2312"/>
        </w:rPr>
        <w:sectPr>
          <w:footerReference r:id="rId3" w:type="default"/>
          <w:pgSz w:w="16838" w:h="11906" w:orient="landscape"/>
          <w:pgMar w:top="1701" w:right="1701" w:bottom="1701" w:left="1701" w:header="851" w:footer="1134" w:gutter="0"/>
          <w:cols w:space="720" w:num="1"/>
          <w:docGrid w:type="lines" w:linePitch="312" w:charSpace="0"/>
        </w:sectPr>
      </w:pPr>
    </w:p>
    <w:p>
      <w:pPr>
        <w:tabs>
          <w:tab w:val="left" w:pos="693"/>
        </w:tabs>
        <w:spacing w:line="360" w:lineRule="auto"/>
        <w:jc w:val="center"/>
        <w:rPr>
          <w:rFonts w:hint="eastAsia" w:ascii="仿宋_GB2312" w:hAnsi="仿宋_GB2312" w:eastAsia="仿宋_GB2312" w:cs="仿宋_GB2312"/>
          <w:b w:val="0"/>
          <w:bCs/>
          <w:kern w:val="0"/>
          <w:sz w:val="36"/>
          <w:szCs w:val="36"/>
        </w:rPr>
      </w:pPr>
      <w:r>
        <w:rPr>
          <w:rFonts w:hint="eastAsia" w:ascii="仿宋_GB2312" w:hAnsi="仿宋_GB2312" w:eastAsia="仿宋_GB2312" w:cs="仿宋_GB2312"/>
          <w:b w:val="0"/>
          <w:bCs/>
          <w:kern w:val="0"/>
          <w:sz w:val="36"/>
          <w:szCs w:val="36"/>
        </w:rPr>
        <w:t>5．声 明 书</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湖北省注册会计师协会：</w:t>
      </w:r>
    </w:p>
    <w:p>
      <w:pPr>
        <w:widowControl/>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根据中注协《会计师事务所执业质量检查制度》和《关于开展全省2020年会计师事务所执业质量检查工作的通知》（鄂注协发</w:t>
      </w:r>
      <w:r>
        <w:rPr>
          <w:rFonts w:hint="eastAsia" w:ascii="仿宋_GB2312" w:hAnsi="仿宋_GB2312" w:eastAsia="仿宋_GB2312" w:cs="仿宋_GB2312"/>
          <w:color w:val="000000"/>
          <w:kern w:val="0"/>
          <w:sz w:val="30"/>
          <w:szCs w:val="30"/>
        </w:rPr>
        <w:t>〔2020〕</w:t>
      </w:r>
      <w:r>
        <w:rPr>
          <w:rFonts w:hint="eastAsia" w:ascii="仿宋_GB2312" w:hAnsi="仿宋_GB2312" w:eastAsia="仿宋_GB2312" w:cs="仿宋_GB2312"/>
          <w:color w:val="000000"/>
          <w:kern w:val="0"/>
          <w:sz w:val="30"/>
          <w:szCs w:val="30"/>
          <w:lang w:val="en-US" w:eastAsia="zh-CN"/>
        </w:rPr>
        <w:t>29</w:t>
      </w:r>
      <w:r>
        <w:rPr>
          <w:rFonts w:hint="eastAsia" w:ascii="仿宋_GB2312" w:hAnsi="仿宋_GB2312" w:eastAsia="仿宋_GB2312" w:cs="仿宋_GB2312"/>
          <w:color w:val="000000"/>
          <w:kern w:val="0"/>
          <w:sz w:val="30"/>
          <w:szCs w:val="30"/>
        </w:rPr>
        <w:t>号</w:t>
      </w:r>
      <w:r>
        <w:rPr>
          <w:rFonts w:hint="eastAsia" w:ascii="仿宋_GB2312" w:hAnsi="仿宋_GB2312" w:eastAsia="仿宋_GB2312" w:cs="仿宋_GB2312"/>
          <w:kern w:val="0"/>
          <w:sz w:val="30"/>
          <w:szCs w:val="30"/>
        </w:rPr>
        <w:t>）要求，我们已向检查组提供了检查工作所需的全部检查资料，包括会计师事务所的内部管理制度、职业道德规范、质量控制制度、审计操作规程及其他业务规程、抽查的业务报告，以及与会计师事务所的内部治理、事务所文化、领导理念等有关的资料和信息等。</w:t>
      </w:r>
    </w:p>
    <w:p>
      <w:pPr>
        <w:widowControl/>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我们对上述资料和信息的真实性与完整性负责。</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特此声明。</w:t>
      </w:r>
    </w:p>
    <w:p>
      <w:pPr>
        <w:widowControl/>
        <w:ind w:right="1844" w:rightChars="878"/>
        <w:jc w:val="both"/>
        <w:rPr>
          <w:rFonts w:ascii="仿宋_GB2312" w:hAnsi="仿宋_GB2312" w:eastAsia="仿宋_GB2312" w:cs="仿宋_GB2312"/>
          <w:kern w:val="0"/>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tbl>
      <w:tblPr>
        <w:tblStyle w:val="3"/>
        <w:tblW w:w="6088" w:type="dxa"/>
        <w:tblInd w:w="2660" w:type="dxa"/>
        <w:tblLayout w:type="fixed"/>
        <w:tblCellMar>
          <w:top w:w="0" w:type="dxa"/>
          <w:left w:w="108" w:type="dxa"/>
          <w:bottom w:w="0" w:type="dxa"/>
          <w:right w:w="108" w:type="dxa"/>
        </w:tblCellMar>
      </w:tblPr>
      <w:tblGrid>
        <w:gridCol w:w="3208"/>
        <w:gridCol w:w="2880"/>
      </w:tblGrid>
      <w:tr>
        <w:tblPrEx>
          <w:tblCellMar>
            <w:top w:w="0" w:type="dxa"/>
            <w:left w:w="108" w:type="dxa"/>
            <w:bottom w:w="0" w:type="dxa"/>
            <w:right w:w="108" w:type="dxa"/>
          </w:tblCellMar>
        </w:tblPrEx>
        <w:trPr>
          <w:trHeight w:val="1254" w:hRule="atLeast"/>
        </w:trPr>
        <w:tc>
          <w:tcPr>
            <w:tcW w:w="3208" w:type="dxa"/>
          </w:tcPr>
          <w:p>
            <w:pPr>
              <w:widowControl/>
              <w:ind w:right="-63" w:rightChars="-30"/>
              <w:jc w:val="distribute"/>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主任会计师（签名）</w:t>
            </w:r>
          </w:p>
        </w:tc>
        <w:tc>
          <w:tcPr>
            <w:tcW w:w="2880" w:type="dxa"/>
          </w:tcPr>
          <w:p>
            <w:pPr>
              <w:widowControl/>
              <w:ind w:right="-63" w:rightChars="-30"/>
              <w:jc w:val="right"/>
              <w:rPr>
                <w:rFonts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1399" w:hRule="atLeast"/>
        </w:trPr>
        <w:tc>
          <w:tcPr>
            <w:tcW w:w="3208" w:type="dxa"/>
          </w:tcPr>
          <w:p>
            <w:pPr>
              <w:widowControl/>
              <w:ind w:right="-63" w:rightChars="-30"/>
              <w:jc w:val="distribute"/>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会计师事务所（公章）</w:t>
            </w:r>
          </w:p>
        </w:tc>
        <w:tc>
          <w:tcPr>
            <w:tcW w:w="2880" w:type="dxa"/>
          </w:tcPr>
          <w:p>
            <w:pPr>
              <w:widowControl/>
              <w:ind w:right="-63" w:rightChars="-30"/>
              <w:jc w:val="right"/>
              <w:rPr>
                <w:rFonts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1209" w:hRule="atLeast"/>
        </w:trPr>
        <w:tc>
          <w:tcPr>
            <w:tcW w:w="3208" w:type="dxa"/>
          </w:tcPr>
          <w:p>
            <w:pPr>
              <w:widowControl/>
              <w:ind w:right="-63" w:rightChars="-30"/>
              <w:jc w:val="distribute"/>
              <w:rPr>
                <w:rFonts w:ascii="仿宋_GB2312" w:hAnsi="仿宋_GB2312" w:eastAsia="仿宋_GB2312" w:cs="仿宋_GB2312"/>
                <w:kern w:val="0"/>
                <w:sz w:val="30"/>
                <w:szCs w:val="30"/>
              </w:rPr>
            </w:pPr>
          </w:p>
        </w:tc>
        <w:tc>
          <w:tcPr>
            <w:tcW w:w="2880" w:type="dxa"/>
          </w:tcPr>
          <w:p>
            <w:pPr>
              <w:widowControl/>
              <w:ind w:right="-63" w:rightChars="-30"/>
              <w:jc w:val="righ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2020年   月   日</w:t>
            </w:r>
          </w:p>
        </w:tc>
      </w:tr>
    </w:tbl>
    <w:p>
      <w:pPr>
        <w:rPr>
          <w:rFonts w:ascii="仿宋_GB2312" w:hAnsi="仿宋_GB2312" w:eastAsia="仿宋_GB2312" w:cs="仿宋_GB2312"/>
        </w:rPr>
      </w:pPr>
    </w:p>
    <w:p>
      <w:pPr>
        <w:tabs>
          <w:tab w:val="left" w:pos="693"/>
        </w:tabs>
        <w:spacing w:line="360" w:lineRule="auto"/>
        <w:jc w:val="center"/>
        <w:rPr>
          <w:rFonts w:hint="eastAsia" w:ascii="仿宋_GB2312" w:hAnsi="仿宋_GB2312" w:eastAsia="仿宋_GB2312" w:cs="仿宋_GB2312"/>
          <w:b w:val="0"/>
          <w:bCs/>
          <w:kern w:val="0"/>
          <w:sz w:val="36"/>
          <w:szCs w:val="36"/>
        </w:rPr>
      </w:pPr>
      <w:r>
        <w:rPr>
          <w:rFonts w:hint="eastAsia" w:ascii="仿宋_GB2312" w:hAnsi="仿宋_GB2312" w:eastAsia="仿宋_GB2312" w:cs="仿宋_GB2312"/>
          <w:b w:val="0"/>
          <w:bCs/>
          <w:kern w:val="0"/>
          <w:sz w:val="36"/>
          <w:szCs w:val="36"/>
        </w:rPr>
        <w:t>6. XX会计师事务所XX年度执业质量检查自查报告</w:t>
      </w:r>
    </w:p>
    <w:p>
      <w:pPr>
        <w:tabs>
          <w:tab w:val="left" w:pos="693"/>
        </w:tabs>
        <w:spacing w:line="360" w:lineRule="auto"/>
        <w:jc w:val="center"/>
        <w:rPr>
          <w:rFonts w:hint="eastAsia" w:ascii="仿宋_GB2312" w:hAnsi="仿宋_GB2312" w:eastAsia="仿宋_GB2312" w:cs="仿宋_GB2312"/>
          <w:b w:val="0"/>
          <w:bCs/>
          <w:kern w:val="0"/>
          <w:sz w:val="36"/>
          <w:szCs w:val="36"/>
        </w:rPr>
      </w:pPr>
      <w:r>
        <w:rPr>
          <w:rFonts w:hint="eastAsia" w:ascii="仿宋_GB2312" w:hAnsi="仿宋_GB2312" w:eastAsia="仿宋_GB2312" w:cs="仿宋_GB2312"/>
          <w:b w:val="0"/>
          <w:bCs/>
          <w:kern w:val="0"/>
          <w:sz w:val="36"/>
          <w:szCs w:val="36"/>
        </w:rPr>
        <w:t>(模板)</w:t>
      </w:r>
    </w:p>
    <w:p>
      <w:pPr>
        <w:spacing w:line="360" w:lineRule="auto"/>
        <w:ind w:firstLine="480" w:firstLineChars="200"/>
        <w:rPr>
          <w:rFonts w:ascii="仿宋_GB2312" w:hAnsi="仿宋_GB2312" w:eastAsia="仿宋_GB2312" w:cs="仿宋_GB2312"/>
          <w:color w:val="000000"/>
          <w:sz w:val="24"/>
        </w:rPr>
      </w:pP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根据省注协《关于开展全省2020年会计师事务所执业质量检查工作的通知》（鄂注协发</w:t>
      </w:r>
      <w:r>
        <w:rPr>
          <w:rFonts w:hint="eastAsia" w:ascii="仿宋_GB2312" w:hAnsi="仿宋_GB2312" w:eastAsia="仿宋_GB2312" w:cs="仿宋_GB2312"/>
          <w:color w:val="000000"/>
          <w:kern w:val="0"/>
          <w:sz w:val="30"/>
          <w:szCs w:val="30"/>
        </w:rPr>
        <w:t>〔2020〕</w:t>
      </w:r>
      <w:r>
        <w:rPr>
          <w:rFonts w:hint="eastAsia" w:ascii="仿宋_GB2312" w:hAnsi="仿宋_GB2312" w:eastAsia="仿宋_GB2312" w:cs="仿宋_GB2312"/>
          <w:color w:val="000000"/>
          <w:kern w:val="0"/>
          <w:sz w:val="30"/>
          <w:szCs w:val="30"/>
          <w:lang w:val="en-US" w:eastAsia="zh-CN"/>
        </w:rPr>
        <w:t>29</w:t>
      </w:r>
      <w:r>
        <w:rPr>
          <w:rFonts w:hint="eastAsia" w:ascii="仿宋_GB2312" w:hAnsi="仿宋_GB2312" w:eastAsia="仿宋_GB2312" w:cs="仿宋_GB2312"/>
          <w:color w:val="000000"/>
          <w:sz w:val="30"/>
          <w:szCs w:val="30"/>
        </w:rPr>
        <w:t>号）要求，本事务所组织有关人员对自身的执业质量情况进行了自查。现将自查情况报告如下：</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[分所自查报告请参照本模板。]</w:t>
      </w:r>
    </w:p>
    <w:p>
      <w:pPr>
        <w:spacing w:line="560" w:lineRule="exact"/>
        <w:ind w:firstLine="566"/>
        <w:rPr>
          <w:rFonts w:hint="eastAsia" w:ascii="黑体" w:hAnsi="黑体" w:eastAsia="黑体" w:cs="黑体"/>
          <w:b w:val="0"/>
          <w:bCs w:val="0"/>
          <w:color w:val="000000"/>
          <w:sz w:val="30"/>
          <w:szCs w:val="30"/>
        </w:rPr>
      </w:pPr>
      <w:r>
        <w:rPr>
          <w:rFonts w:hint="eastAsia" w:ascii="黑体" w:hAnsi="黑体" w:eastAsia="黑体" w:cs="黑体"/>
          <w:b w:val="0"/>
          <w:bCs w:val="0"/>
          <w:color w:val="000000"/>
          <w:sz w:val="30"/>
          <w:szCs w:val="30"/>
        </w:rPr>
        <w:t>一、事务所基本情况</w:t>
      </w:r>
    </w:p>
    <w:p>
      <w:pPr>
        <w:spacing w:line="560" w:lineRule="exact"/>
        <w:ind w:firstLine="602" w:firstLineChars="200"/>
        <w:rPr>
          <w:rFonts w:ascii="仿宋_GB2312" w:hAnsi="仿宋_GB2312" w:eastAsia="仿宋_GB2312" w:cs="仿宋_GB2312"/>
          <w:b/>
          <w:bCs w:val="0"/>
          <w:color w:val="000000"/>
          <w:sz w:val="30"/>
          <w:szCs w:val="30"/>
        </w:rPr>
      </w:pPr>
      <w:r>
        <w:rPr>
          <w:rFonts w:hint="eastAsia" w:ascii="仿宋_GB2312" w:hAnsi="仿宋_GB2312" w:eastAsia="仿宋_GB2312" w:cs="仿宋_GB2312"/>
          <w:b/>
          <w:bCs w:val="0"/>
          <w:color w:val="000000"/>
          <w:sz w:val="30"/>
          <w:szCs w:val="30"/>
        </w:rPr>
        <w:t>（一）事务所成立时间及历史沿革</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简述事务所历史沿革，主要包括自上一次检查以来更名以及合并分立情况等；事务所分支机构情况，主要包括成立时间或加入本事务所时间、地址、设立方式、分所负责人、被检查年度业务收入以及重要组成分所的历史沿革等。]</w:t>
      </w:r>
    </w:p>
    <w:p>
      <w:pPr>
        <w:spacing w:line="560" w:lineRule="exact"/>
        <w:ind w:firstLine="602" w:firstLineChars="200"/>
        <w:rPr>
          <w:rFonts w:ascii="仿宋_GB2312" w:hAnsi="仿宋_GB2312" w:eastAsia="仿宋_GB2312" w:cs="仿宋_GB2312"/>
          <w:b/>
          <w:bCs w:val="0"/>
          <w:color w:val="000000"/>
          <w:sz w:val="30"/>
          <w:szCs w:val="30"/>
        </w:rPr>
      </w:pPr>
      <w:r>
        <w:rPr>
          <w:rFonts w:hint="eastAsia" w:ascii="仿宋_GB2312" w:hAnsi="仿宋_GB2312" w:eastAsia="仿宋_GB2312" w:cs="仿宋_GB2312"/>
          <w:b/>
          <w:bCs w:val="0"/>
          <w:color w:val="000000"/>
          <w:sz w:val="30"/>
          <w:szCs w:val="30"/>
        </w:rPr>
        <w:t>（二）事务所的运行管理</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[简述事务所的重大决策是如何做出的。事务所日常的各项工作是哪些人/部门、通过何种方式管理的。]</w:t>
      </w:r>
    </w:p>
    <w:p>
      <w:pPr>
        <w:spacing w:line="560" w:lineRule="exact"/>
        <w:ind w:firstLine="602" w:firstLineChars="200"/>
        <w:rPr>
          <w:rFonts w:ascii="仿宋_GB2312" w:hAnsi="仿宋_GB2312" w:eastAsia="仿宋_GB2312" w:cs="仿宋_GB2312"/>
          <w:b/>
          <w:bCs w:val="0"/>
          <w:color w:val="000000"/>
          <w:sz w:val="30"/>
          <w:szCs w:val="30"/>
        </w:rPr>
      </w:pPr>
      <w:r>
        <w:rPr>
          <w:rFonts w:hint="eastAsia" w:ascii="仿宋_GB2312" w:hAnsi="仿宋_GB2312" w:eastAsia="仿宋_GB2312" w:cs="仿宋_GB2312"/>
          <w:b/>
          <w:bCs w:val="0"/>
          <w:color w:val="000000"/>
          <w:sz w:val="30"/>
          <w:szCs w:val="30"/>
        </w:rPr>
        <w:t>（三）人员规模及其构成</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[简述总分所的员工人数、注册会计师学历和年龄分布以及考试取得注册会计师资质人数。]</w:t>
      </w:r>
    </w:p>
    <w:p>
      <w:pPr>
        <w:spacing w:line="560" w:lineRule="exact"/>
        <w:ind w:firstLine="602" w:firstLineChars="200"/>
        <w:rPr>
          <w:rFonts w:ascii="仿宋_GB2312" w:hAnsi="仿宋_GB2312" w:eastAsia="仿宋_GB2312" w:cs="仿宋_GB2312"/>
          <w:b/>
          <w:bCs w:val="0"/>
          <w:color w:val="000000"/>
          <w:sz w:val="30"/>
          <w:szCs w:val="30"/>
        </w:rPr>
      </w:pPr>
      <w:r>
        <w:rPr>
          <w:rFonts w:hint="eastAsia" w:ascii="仿宋_GB2312" w:hAnsi="仿宋_GB2312" w:eastAsia="仿宋_GB2312" w:cs="仿宋_GB2312"/>
          <w:b/>
          <w:bCs w:val="0"/>
          <w:color w:val="000000"/>
          <w:sz w:val="30"/>
          <w:szCs w:val="30"/>
        </w:rPr>
        <w:t>（四）业务规模及其构成</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简述事务所2019年度和2020年1-6月业务情况，主要包审计业务、验资业务、其他鉴证类业务和其他服务类业务等的收费金额和出具报告数量，收费最高的前五名客户情况，以及事务所跨省执业情况和与其他事务所合作开展业务的情况。]</w:t>
      </w:r>
    </w:p>
    <w:p>
      <w:pPr>
        <w:spacing w:line="560" w:lineRule="exact"/>
        <w:ind w:firstLine="602" w:firstLineChars="200"/>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（五）股东或合伙人情况</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[简述自上一次检查以来事务所股东/合伙人变更情况，主要包括合伙人姓名、年龄、出资金额、出资比例、职责和职业资格证情况等。]</w:t>
      </w:r>
    </w:p>
    <w:p>
      <w:pPr>
        <w:spacing w:line="560" w:lineRule="exact"/>
        <w:ind w:firstLine="602" w:firstLineChars="200"/>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（六）事务所资质</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[简述事务所具有的从事某项专业服务的资质。]</w:t>
      </w:r>
    </w:p>
    <w:p>
      <w:pPr>
        <w:spacing w:line="560" w:lineRule="exact"/>
        <w:ind w:firstLine="602" w:firstLineChars="200"/>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（七）共同控制下的其他实体</w:t>
      </w:r>
    </w:p>
    <w:p>
      <w:pPr>
        <w:spacing w:line="560" w:lineRule="exact"/>
        <w:ind w:firstLine="566"/>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[简述共同控制下的税务师事务所、评估机构、工程造价公司以及咨询公司等其他实体的成立时间及历史沿革、人员规模及其构成、业务规模及其构成、注册资本和股权结构以及所取得的相关资质等。]</w:t>
      </w:r>
    </w:p>
    <w:p>
      <w:pPr>
        <w:spacing w:line="560" w:lineRule="exact"/>
        <w:ind w:firstLine="566"/>
        <w:rPr>
          <w:rFonts w:hint="eastAsia" w:ascii="黑体" w:hAnsi="黑体" w:eastAsia="黑体" w:cs="黑体"/>
          <w:b w:val="0"/>
          <w:bCs w:val="0"/>
          <w:color w:val="000000"/>
          <w:sz w:val="30"/>
          <w:szCs w:val="30"/>
        </w:rPr>
      </w:pPr>
      <w:r>
        <w:rPr>
          <w:rFonts w:hint="eastAsia" w:ascii="黑体" w:hAnsi="黑体" w:eastAsia="黑体" w:cs="黑体"/>
          <w:b w:val="0"/>
          <w:bCs w:val="0"/>
          <w:color w:val="000000"/>
          <w:sz w:val="30"/>
          <w:szCs w:val="30"/>
        </w:rPr>
        <w:t>二、事务所质量控制体系情况</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w:t>
      </w:r>
      <w:r>
        <w:rPr>
          <w:rFonts w:hint="eastAsia" w:ascii="仿宋_GB2312" w:hAnsi="仿宋_GB2312" w:eastAsia="仿宋_GB2312" w:cs="仿宋_GB2312"/>
          <w:bCs/>
          <w:color w:val="000000"/>
          <w:sz w:val="30"/>
          <w:szCs w:val="30"/>
        </w:rPr>
        <w:t>简述</w:t>
      </w:r>
      <w:r>
        <w:rPr>
          <w:rFonts w:hint="eastAsia" w:ascii="仿宋_GB2312" w:hAnsi="仿宋_GB2312" w:eastAsia="仿宋_GB2312" w:cs="仿宋_GB2312"/>
          <w:color w:val="000000"/>
          <w:sz w:val="30"/>
          <w:szCs w:val="30"/>
        </w:rPr>
        <w:t>事务所依据质量控制准则以及职业道德守则建立和保持业务质量控制制度的情况，并说明自注协上次检查以来质量控制体系的变化。]</w:t>
      </w:r>
    </w:p>
    <w:p>
      <w:pPr>
        <w:spacing w:line="560" w:lineRule="exact"/>
        <w:ind w:firstLine="566"/>
        <w:rPr>
          <w:rFonts w:hint="eastAsia" w:ascii="黑体" w:hAnsi="黑体" w:eastAsia="黑体" w:cs="黑体"/>
          <w:b w:val="0"/>
          <w:bCs w:val="0"/>
          <w:color w:val="000000"/>
          <w:sz w:val="30"/>
          <w:szCs w:val="30"/>
        </w:rPr>
      </w:pPr>
      <w:r>
        <w:rPr>
          <w:rFonts w:hint="eastAsia" w:ascii="黑体" w:hAnsi="黑体" w:eastAsia="黑体" w:cs="黑体"/>
          <w:b w:val="0"/>
          <w:bCs w:val="0"/>
          <w:color w:val="000000"/>
          <w:sz w:val="30"/>
          <w:szCs w:val="30"/>
        </w:rPr>
        <w:t>三、针对地方注协上一次执业质量检查发现问题的整改或改进情况（如有）</w:t>
      </w:r>
    </w:p>
    <w:p>
      <w:pPr>
        <w:pStyle w:val="5"/>
        <w:spacing w:line="560" w:lineRule="exact"/>
        <w:ind w:left="560" w:firstLine="0" w:firstLineChars="0"/>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（一）质量控制体系</w:t>
      </w:r>
    </w:p>
    <w:p>
      <w:pPr>
        <w:widowControl/>
        <w:ind w:firstLine="606" w:firstLineChars="202"/>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需逐条列出针对地方注协上一次检查后发出的整改通知书或改进建议书中提及问题已采取的整改或改进措施，并按照整改情况分为已整改、部分整改和未整改等三种。“已整改”的标准为：针对提出的问题修改了制度或流程，并有效执行；“部分整改”的标准为：关注到检查提出的问题，并着手制定有针对性的措施，但尚在推进中；“未整改”的标准为：尚未采取措施。]</w:t>
      </w:r>
    </w:p>
    <w:p>
      <w:pPr>
        <w:pStyle w:val="5"/>
        <w:spacing w:line="560" w:lineRule="exact"/>
        <w:ind w:firstLineChars="0"/>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（二）业务项目</w:t>
      </w:r>
    </w:p>
    <w:p>
      <w:pPr>
        <w:spacing w:line="560" w:lineRule="exact"/>
        <w:ind w:firstLine="562"/>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[如承做的2019年度审计项目在地方注协上一次检查中受到惩戒，需逐条列出针对地方注协上一次检查发现问题的整改措施。]</w:t>
      </w:r>
    </w:p>
    <w:p>
      <w:pPr>
        <w:spacing w:line="560" w:lineRule="exact"/>
        <w:ind w:firstLine="566"/>
        <w:rPr>
          <w:rFonts w:hint="eastAsia" w:ascii="黑体" w:hAnsi="黑体" w:eastAsia="黑体" w:cs="黑体"/>
          <w:b w:val="0"/>
          <w:bCs w:val="0"/>
          <w:color w:val="000000"/>
          <w:sz w:val="30"/>
          <w:szCs w:val="30"/>
        </w:rPr>
      </w:pPr>
      <w:r>
        <w:rPr>
          <w:rFonts w:hint="eastAsia" w:ascii="黑体" w:hAnsi="黑体" w:eastAsia="黑体" w:cs="黑体"/>
          <w:b w:val="0"/>
          <w:bCs w:val="0"/>
          <w:color w:val="000000"/>
          <w:sz w:val="30"/>
          <w:szCs w:val="30"/>
        </w:rPr>
        <w:t>四、接受注协以外监管机构检查、处理及整改情况</w:t>
      </w:r>
    </w:p>
    <w:p>
      <w:pPr>
        <w:spacing w:line="560" w:lineRule="exact"/>
        <w:ind w:firstLine="600" w:firstLineChars="200"/>
      </w:pPr>
      <w:r>
        <w:rPr>
          <w:rFonts w:hint="eastAsia" w:ascii="仿宋_GB2312" w:hAnsi="仿宋_GB2312" w:eastAsia="仿宋_GB2312" w:cs="仿宋_GB2312"/>
          <w:color w:val="000000"/>
          <w:sz w:val="30"/>
          <w:szCs w:val="30"/>
        </w:rPr>
        <w:t>[简述事务所自上一次检查以来接受财政部门等相关机构检查的情况，自上一次检查以来本事务所及注册会计师受到的刑事处罚、行政处罚和行政监管措施等，以及相应的整改情况。</w:t>
      </w:r>
    </w:p>
    <w:p/>
    <w:sectPr>
      <w:pgSz w:w="12240" w:h="15840"/>
      <w:pgMar w:top="1440" w:right="1644" w:bottom="1440" w:left="1644"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17548"/>
    <w:rsid w:val="27382B69"/>
    <w:rsid w:val="34FA653F"/>
    <w:rsid w:val="6A522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方婷</dc:creator>
  <cp:lastModifiedBy>方婷</cp:lastModifiedBy>
  <dcterms:modified xsi:type="dcterms:W3CDTF">2020-09-23T06:29:45Z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