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hint="eastAsia" w:ascii="黑体" w:hAnsi="黑体" w:eastAsia="黑体" w:cs="仿宋"/>
          <w:color w:val="000000"/>
          <w:kern w:val="0"/>
          <w:sz w:val="32"/>
          <w:szCs w:val="32"/>
        </w:rPr>
      </w:pPr>
      <w:bookmarkStart w:id="0" w:name="_GoBack"/>
      <w:bookmarkEnd w:id="0"/>
      <w:r>
        <w:rPr>
          <w:rFonts w:hint="eastAsia" w:ascii="黑体" w:hAnsi="黑体" w:eastAsia="黑体" w:cs="仿宋"/>
          <w:color w:val="000000"/>
          <w:kern w:val="0"/>
          <w:sz w:val="32"/>
          <w:szCs w:val="32"/>
        </w:rPr>
        <w:t>附件</w:t>
      </w:r>
      <w:r>
        <w:rPr>
          <w:rFonts w:ascii="黑体" w:hAnsi="黑体" w:eastAsia="黑体" w:cs="仿宋"/>
          <w:color w:val="000000"/>
          <w:kern w:val="0"/>
          <w:sz w:val="32"/>
          <w:szCs w:val="32"/>
        </w:rPr>
        <w:t>2</w:t>
      </w:r>
      <w:r>
        <w:rPr>
          <w:rFonts w:hint="eastAsia" w:ascii="黑体" w:hAnsi="黑体" w:eastAsia="黑体" w:cs="仿宋"/>
          <w:color w:val="000000"/>
          <w:kern w:val="0"/>
          <w:sz w:val="32"/>
          <w:szCs w:val="32"/>
        </w:rPr>
        <w:t>：</w:t>
      </w:r>
    </w:p>
    <w:p>
      <w:pPr>
        <w:spacing w:line="560" w:lineRule="exact"/>
        <w:jc w:val="center"/>
        <w:rPr>
          <w:rFonts w:ascii="华文宋体" w:hAnsi="华文宋体" w:eastAsia="华文宋体" w:cs="华文宋体"/>
          <w:b/>
          <w:color w:val="000000" w:themeColor="text1"/>
          <w:sz w:val="36"/>
          <w:szCs w:val="36"/>
          <w14:textFill>
            <w14:solidFill>
              <w14:schemeClr w14:val="tx1"/>
            </w14:solidFill>
          </w14:textFill>
        </w:rPr>
      </w:pPr>
    </w:p>
    <w:p>
      <w:pPr>
        <w:spacing w:line="560" w:lineRule="exact"/>
        <w:jc w:val="center"/>
        <w:rPr>
          <w:rFonts w:ascii="华文宋体" w:hAnsi="华文宋体" w:eastAsia="华文宋体" w:cs="华文宋体"/>
          <w:b/>
          <w:color w:val="000000" w:themeColor="text1"/>
          <w:sz w:val="36"/>
          <w:szCs w:val="36"/>
          <w14:textFill>
            <w14:solidFill>
              <w14:schemeClr w14:val="tx1"/>
            </w14:solidFill>
          </w14:textFill>
        </w:rPr>
      </w:pPr>
      <w:r>
        <w:rPr>
          <w:rFonts w:hint="eastAsia" w:ascii="华文宋体" w:hAnsi="华文宋体" w:eastAsia="华文宋体" w:cs="华文宋体"/>
          <w:b/>
          <w:color w:val="000000" w:themeColor="text1"/>
          <w:sz w:val="36"/>
          <w:szCs w:val="36"/>
          <w14:textFill>
            <w14:solidFill>
              <w14:schemeClr w14:val="tx1"/>
            </w14:solidFill>
          </w14:textFill>
        </w:rPr>
        <w:t>关于起草《注册会计师全国统一考试办法</w:t>
      </w:r>
    </w:p>
    <w:p>
      <w:pPr>
        <w:spacing w:line="560" w:lineRule="exact"/>
        <w:jc w:val="center"/>
        <w:rPr>
          <w:rFonts w:ascii="华文宋体" w:hAnsi="华文宋体" w:eastAsia="华文宋体" w:cs="华文宋体"/>
          <w:b/>
          <w:color w:val="000000" w:themeColor="text1"/>
          <w:sz w:val="36"/>
          <w:szCs w:val="36"/>
          <w14:textFill>
            <w14:solidFill>
              <w14:schemeClr w14:val="tx1"/>
            </w14:solidFill>
          </w14:textFill>
        </w:rPr>
      </w:pPr>
      <w:r>
        <w:rPr>
          <w:rFonts w:hint="eastAsia" w:ascii="华文宋体" w:hAnsi="华文宋体" w:eastAsia="华文宋体" w:cs="华文宋体"/>
          <w:b/>
          <w:color w:val="000000" w:themeColor="text1"/>
          <w:sz w:val="36"/>
          <w:szCs w:val="36"/>
          <w14:textFill>
            <w14:solidFill>
              <w14:schemeClr w14:val="tx1"/>
            </w14:solidFill>
          </w14:textFill>
        </w:rPr>
        <w:t>（征求意见稿）》的说明</w:t>
      </w:r>
    </w:p>
    <w:p>
      <w:pPr>
        <w:spacing w:line="560" w:lineRule="exact"/>
        <w:rPr>
          <w:rFonts w:ascii="黑体" w:hAnsi="黑体" w:eastAsia="黑体" w:cs="Times New Roman"/>
          <w:color w:val="000000" w:themeColor="text1"/>
          <w:sz w:val="32"/>
          <w:szCs w:val="32"/>
          <w14:textFill>
            <w14:solidFill>
              <w14:schemeClr w14:val="tx1"/>
            </w14:solidFill>
          </w14:textFill>
        </w:rPr>
      </w:pPr>
    </w:p>
    <w:p>
      <w:pPr>
        <w:spacing w:line="360" w:lineRule="auto"/>
        <w:ind w:firstLine="640" w:firstLineChars="200"/>
        <w:rPr>
          <w:rFonts w:ascii="仿宋_GB2312" w:hAnsi="仿宋_GB2312" w:eastAsia="仿宋_GB2312" w:cs="仿宋_GB2312"/>
          <w:sz w:val="32"/>
          <w:szCs w:val="40"/>
        </w:rPr>
      </w:pPr>
      <w:r>
        <w:rPr>
          <w:rFonts w:hint="eastAsia" w:ascii="仿宋_GB2312" w:hAnsi="仿宋" w:eastAsia="仿宋_GB2312" w:cs="Times New Roman"/>
          <w:bCs/>
          <w:color w:val="000000" w:themeColor="text1"/>
          <w:sz w:val="32"/>
          <w:szCs w:val="32"/>
          <w:highlight w:val="none"/>
          <w14:textFill>
            <w14:solidFill>
              <w14:schemeClr w14:val="tx1"/>
            </w14:solidFill>
          </w14:textFill>
        </w:rPr>
        <w:t>《注册会计师全国统一考试办法》（财政部令</w:t>
      </w:r>
      <w:r>
        <w:rPr>
          <w:rFonts w:hint="eastAsia" w:ascii="仿宋_GB2312" w:hAnsi="仿宋" w:eastAsia="仿宋_GB2312" w:cs="Times New Roman"/>
          <w:bCs/>
          <w:color w:val="000000" w:themeColor="text1"/>
          <w:sz w:val="32"/>
          <w:szCs w:val="32"/>
          <w:highlight w:val="none"/>
          <w:lang w:eastAsia="zh-CN"/>
          <w14:textFill>
            <w14:solidFill>
              <w14:schemeClr w14:val="tx1"/>
            </w14:solidFill>
          </w14:textFill>
        </w:rPr>
        <w:t>第</w:t>
      </w:r>
      <w:r>
        <w:rPr>
          <w:rFonts w:hint="eastAsia" w:ascii="仿宋_GB2312" w:hAnsi="仿宋" w:eastAsia="仿宋_GB2312" w:cs="Times New Roman"/>
          <w:bCs/>
          <w:color w:val="000000" w:themeColor="text1"/>
          <w:sz w:val="32"/>
          <w:szCs w:val="32"/>
          <w:highlight w:val="none"/>
          <w14:textFill>
            <w14:solidFill>
              <w14:schemeClr w14:val="tx1"/>
            </w14:solidFill>
          </w14:textFill>
        </w:rPr>
        <w:t>75号，</w:t>
      </w:r>
      <w:r>
        <w:rPr>
          <w:rFonts w:hint="eastAsia" w:ascii="仿宋_GB2312" w:hAnsi="仿宋" w:eastAsia="仿宋_GB2312"/>
          <w:sz w:val="32"/>
          <w:szCs w:val="32"/>
        </w:rPr>
        <w:t>以下简称《考试办法》</w:t>
      </w:r>
      <w:r>
        <w:rPr>
          <w:rFonts w:hint="eastAsia" w:ascii="仿宋_GB2312" w:hAnsi="仿宋" w:eastAsia="仿宋_GB2312" w:cs="Times New Roman"/>
          <w:bCs/>
          <w:color w:val="000000" w:themeColor="text1"/>
          <w:sz w:val="32"/>
          <w:szCs w:val="32"/>
          <w14:textFill>
            <w14:solidFill>
              <w14:schemeClr w14:val="tx1"/>
            </w14:solidFill>
          </w14:textFill>
        </w:rPr>
        <w:t>）是规范注册会计师全国统一考试（以下简称注会考试）工作的基本依据，是我国注册会计师制度体系的重要组成部分。现行办法自2014年4月23日起施行，对注会考试有序实施起到了非常重要的指导作用。但随着考试工作面临的形势发生较大变化，部分条款已不适应当前工作需要，</w:t>
      </w:r>
      <w:r>
        <w:rPr>
          <w:rFonts w:hint="eastAsia" w:ascii="宋体" w:hAnsi="宋体" w:eastAsia="仿宋_GB2312" w:cs="仿宋_GB2312"/>
          <w:sz w:val="32"/>
          <w:szCs w:val="32"/>
        </w:rPr>
        <w:t>有必要加以修订</w:t>
      </w:r>
      <w:r>
        <w:rPr>
          <w:rFonts w:hint="eastAsia" w:ascii="仿宋_GB2312" w:hAnsi="仿宋" w:eastAsia="仿宋_GB2312" w:cs="Times New Roman"/>
          <w:bCs/>
          <w:color w:val="000000" w:themeColor="text1"/>
          <w:sz w:val="32"/>
          <w:szCs w:val="32"/>
          <w14:textFill>
            <w14:solidFill>
              <w14:schemeClr w14:val="tx1"/>
            </w14:solidFill>
          </w14:textFill>
        </w:rPr>
        <w:t>。结合</w:t>
      </w:r>
      <w:r>
        <w:rPr>
          <w:rFonts w:hint="eastAsia" w:ascii="仿宋_GB2312" w:hAnsi="仿宋" w:eastAsia="仿宋_GB2312"/>
          <w:sz w:val="32"/>
          <w:szCs w:val="32"/>
        </w:rPr>
        <w:t>考试工作实际，我们起草了《注册会计师全国统一考试办法（征求意见稿）》</w:t>
      </w:r>
      <w:r>
        <w:rPr>
          <w:rFonts w:hint="eastAsia" w:ascii="仿宋_GB2312" w:eastAsia="仿宋_GB2312"/>
          <w:sz w:val="32"/>
          <w:szCs w:val="32"/>
        </w:rPr>
        <w:t>（以下简称《征求意见稿》）</w:t>
      </w:r>
      <w:r>
        <w:rPr>
          <w:rFonts w:hint="eastAsia" w:ascii="方正仿宋_GB2312" w:hAnsi="方正仿宋_GB2312" w:eastAsia="方正仿宋_GB2312" w:cs="方正仿宋_GB2312"/>
          <w:sz w:val="32"/>
          <w:szCs w:val="32"/>
          <w:lang w:eastAsia="zh-Hans"/>
        </w:rPr>
        <w:t>，</w:t>
      </w:r>
      <w:r>
        <w:rPr>
          <w:rFonts w:hint="eastAsia" w:ascii="仿宋_GB2312" w:hAnsi="仿宋_GB2312" w:eastAsia="仿宋_GB2312" w:cs="仿宋_GB2312"/>
          <w:sz w:val="32"/>
          <w:szCs w:val="40"/>
        </w:rPr>
        <w:t>现将有关情况说明如下：</w:t>
      </w:r>
    </w:p>
    <w:p>
      <w:pPr>
        <w:spacing w:line="580" w:lineRule="exact"/>
        <w:ind w:firstLine="640" w:firstLineChars="200"/>
        <w:rPr>
          <w:rFonts w:ascii="仿宋" w:hAnsi="仿宋" w:eastAsia="仿宋"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一、修订必要性</w:t>
      </w:r>
    </w:p>
    <w:p>
      <w:pPr>
        <w:spacing w:line="580" w:lineRule="exact"/>
        <w:ind w:firstLine="640" w:firstLineChars="200"/>
        <w:rPr>
          <w:rFonts w:ascii="仿宋_GB2312" w:hAnsi="仿宋" w:eastAsia="仿宋_GB2312" w:cs="Times New Roman"/>
          <w:bCs/>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0"/>
          <w14:textFill>
            <w14:solidFill>
              <w14:schemeClr w14:val="tx1"/>
            </w14:solidFill>
          </w14:textFill>
        </w:rPr>
        <w:t>注会考试是依据《</w:t>
      </w:r>
      <w:r>
        <w:rPr>
          <w:rFonts w:hint="eastAsia" w:ascii="仿宋_GB2312" w:hAnsi="仿宋" w:eastAsia="仿宋_GB2312"/>
          <w:color w:val="000000" w:themeColor="text1"/>
          <w:sz w:val="32"/>
          <w:szCs w:val="30"/>
          <w:lang w:eastAsia="zh-CN"/>
          <w14:textFill>
            <w14:solidFill>
              <w14:schemeClr w14:val="tx1"/>
            </w14:solidFill>
          </w14:textFill>
        </w:rPr>
        <w:t>中华人民共和国</w:t>
      </w:r>
      <w:r>
        <w:rPr>
          <w:rFonts w:hint="eastAsia" w:ascii="仿宋_GB2312" w:hAnsi="仿宋" w:eastAsia="仿宋_GB2312"/>
          <w:color w:val="000000" w:themeColor="text1"/>
          <w:sz w:val="32"/>
          <w:szCs w:val="30"/>
          <w14:textFill>
            <w14:solidFill>
              <w14:schemeClr w14:val="tx1"/>
            </w14:solidFill>
          </w14:textFill>
        </w:rPr>
        <w:t>注册会计师法》设立的国家级准入类职业资格考试。1991年，初步形成包括规范考试报名条件、考试科目、考试范围、试题结构等内容的考</w:t>
      </w:r>
      <w:r>
        <w:rPr>
          <w:rFonts w:hint="eastAsia" w:ascii="仿宋_GB2312" w:hAnsi="仿宋" w:eastAsia="仿宋_GB2312"/>
          <w:color w:val="000000" w:themeColor="text1"/>
          <w:sz w:val="32"/>
          <w:szCs w:val="30"/>
          <w:highlight w:val="none"/>
          <w14:textFill>
            <w14:solidFill>
              <w14:schemeClr w14:val="tx1"/>
            </w14:solidFill>
          </w14:textFill>
        </w:rPr>
        <w:t>试基本制度以及考试组织管理制度。</w:t>
      </w:r>
      <w:r>
        <w:rPr>
          <w:rFonts w:hint="eastAsia" w:ascii="仿宋_GB2312" w:hAnsi="仿宋" w:eastAsia="仿宋_GB2312"/>
          <w:color w:val="000000" w:themeColor="text1"/>
          <w:sz w:val="32"/>
          <w:szCs w:val="30"/>
          <w:highlight w:val="none"/>
          <w:lang w:eastAsia="zh-CN"/>
          <w14:textFill>
            <w14:solidFill>
              <w14:schemeClr w14:val="tx1"/>
            </w14:solidFill>
          </w14:textFill>
        </w:rPr>
        <w:t>2</w:t>
      </w:r>
      <w:r>
        <w:rPr>
          <w:rFonts w:hint="eastAsia" w:ascii="仿宋_GB2312" w:hAnsi="仿宋" w:eastAsia="仿宋_GB2312"/>
          <w:color w:val="000000" w:themeColor="text1"/>
          <w:sz w:val="32"/>
          <w:szCs w:val="30"/>
          <w:highlight w:val="none"/>
          <w:lang w:val="en-US" w:eastAsia="zh-CN"/>
          <w14:textFill>
            <w14:solidFill>
              <w14:schemeClr w14:val="tx1"/>
            </w14:solidFill>
          </w14:textFill>
        </w:rPr>
        <w:t>001</w:t>
      </w:r>
      <w:r>
        <w:rPr>
          <w:rFonts w:hint="eastAsia" w:ascii="仿宋_GB2312" w:hAnsi="仿宋" w:eastAsia="仿宋_GB2312"/>
          <w:color w:val="000000" w:themeColor="text1"/>
          <w:sz w:val="32"/>
          <w:szCs w:val="30"/>
          <w:highlight w:val="none"/>
          <w14:textFill>
            <w14:solidFill>
              <w14:schemeClr w14:val="tx1"/>
            </w14:solidFill>
          </w14:textFill>
        </w:rPr>
        <w:t>年，财政部</w:t>
      </w:r>
      <w:r>
        <w:rPr>
          <w:rFonts w:hint="eastAsia" w:ascii="仿宋_GB2312" w:hAnsi="仿宋" w:eastAsia="仿宋_GB2312" w:cs="Times New Roman"/>
          <w:bCs/>
          <w:color w:val="000000" w:themeColor="text1"/>
          <w:sz w:val="32"/>
          <w:szCs w:val="32"/>
          <w:highlight w:val="none"/>
          <w14:textFill>
            <w14:solidFill>
              <w14:schemeClr w14:val="tx1"/>
            </w14:solidFill>
          </w14:textFill>
        </w:rPr>
        <w:t>制定《注册会计师全国统一考试办法》（财会〔2001〕1053号），规范</w:t>
      </w:r>
      <w:r>
        <w:rPr>
          <w:rFonts w:hint="eastAsia" w:ascii="仿宋_GB2312" w:hAnsi="仿宋" w:eastAsia="仿宋_GB2312" w:cs="Times New Roman"/>
          <w:bCs/>
          <w:color w:val="000000" w:themeColor="text1"/>
          <w:sz w:val="32"/>
          <w:szCs w:val="32"/>
          <w14:textFill>
            <w14:solidFill>
              <w14:schemeClr w14:val="tx1"/>
            </w14:solidFill>
          </w14:textFill>
        </w:rPr>
        <w:t>指导注会考试组织管理工作，于2001年8月1日公布后施行。2009年3月，财政部修改发布《注册会计师全国统一考试办法》（财政部令55号），重点对考试层级划分、考试科目设置、成绩有效期限等内容进行明确。</w:t>
      </w:r>
    </w:p>
    <w:p>
      <w:pPr>
        <w:spacing w:line="580" w:lineRule="exact"/>
        <w:ind w:firstLine="640" w:firstLineChars="200"/>
        <w:rPr>
          <w:rFonts w:ascii="仿宋_GB2312" w:hAnsi="仿宋" w:eastAsia="仿宋_GB2312" w:cs="Times New Roman"/>
          <w:bCs/>
          <w:color w:val="000000" w:themeColor="text1"/>
          <w:sz w:val="32"/>
          <w:szCs w:val="32"/>
          <w14:textFill>
            <w14:solidFill>
              <w14:schemeClr w14:val="tx1"/>
            </w14:solidFill>
          </w14:textFill>
        </w:rPr>
      </w:pPr>
      <w:r>
        <w:rPr>
          <w:rFonts w:hint="eastAsia" w:ascii="仿宋_GB2312" w:hAnsi="仿宋" w:eastAsia="仿宋_GB2312" w:cs="Times New Roman"/>
          <w:bCs/>
          <w:color w:val="000000" w:themeColor="text1"/>
          <w:sz w:val="32"/>
          <w:szCs w:val="32"/>
          <w14:textFill>
            <w14:solidFill>
              <w14:schemeClr w14:val="tx1"/>
            </w14:solidFill>
          </w14:textFill>
        </w:rPr>
        <w:t>为解决注会考试管理中的实际问题，进一步提高考试工作的安全性和管理水平，财政部注册会计师考试委员会（简</w:t>
      </w:r>
      <w:r>
        <w:rPr>
          <w:rFonts w:hint="eastAsia" w:ascii="仿宋_GB2312" w:hAnsi="仿宋" w:eastAsia="仿宋_GB2312" w:cs="Times New Roman"/>
          <w:bCs/>
          <w:color w:val="000000" w:themeColor="text1"/>
          <w:sz w:val="32"/>
          <w:szCs w:val="32"/>
          <w:highlight w:val="none"/>
          <w14:textFill>
            <w14:solidFill>
              <w14:schemeClr w14:val="tx1"/>
            </w14:solidFill>
          </w14:textFill>
        </w:rPr>
        <w:t>称财政部考委会）决定自2012年起在注会考试中实施计算机化考试（</w:t>
      </w:r>
      <w:r>
        <w:rPr>
          <w:rFonts w:hint="eastAsia" w:ascii="仿宋_GB2312" w:hAnsi="仿宋" w:eastAsia="仿宋_GB2312" w:cs="Times New Roman"/>
          <w:bCs/>
          <w:color w:val="000000" w:themeColor="text1"/>
          <w:sz w:val="32"/>
          <w:szCs w:val="32"/>
          <w:highlight w:val="none"/>
          <w:lang w:eastAsia="zh-CN"/>
          <w14:textFill>
            <w14:solidFill>
              <w14:schemeClr w14:val="tx1"/>
            </w14:solidFill>
          </w14:textFill>
        </w:rPr>
        <w:t>以下</w:t>
      </w:r>
      <w:r>
        <w:rPr>
          <w:rFonts w:hint="eastAsia" w:ascii="仿宋_GB2312" w:hAnsi="仿宋" w:eastAsia="仿宋_GB2312" w:cs="Times New Roman"/>
          <w:bCs/>
          <w:color w:val="000000" w:themeColor="text1"/>
          <w:sz w:val="32"/>
          <w:szCs w:val="32"/>
          <w:highlight w:val="none"/>
          <w14:textFill>
            <w14:solidFill>
              <w14:schemeClr w14:val="tx1"/>
            </w14:solidFill>
          </w14:textFill>
        </w:rPr>
        <w:t>简称机考）。据此，对财政部令</w:t>
      </w:r>
      <w:r>
        <w:rPr>
          <w:rFonts w:hint="eastAsia" w:ascii="仿宋_GB2312" w:hAnsi="仿宋" w:eastAsia="仿宋_GB2312" w:cs="Times New Roman"/>
          <w:bCs/>
          <w:color w:val="000000" w:themeColor="text1"/>
          <w:sz w:val="32"/>
          <w:szCs w:val="32"/>
          <w:highlight w:val="none"/>
          <w:lang w:eastAsia="zh-CN"/>
          <w14:textFill>
            <w14:solidFill>
              <w14:schemeClr w14:val="tx1"/>
            </w14:solidFill>
          </w14:textFill>
        </w:rPr>
        <w:t>第</w:t>
      </w:r>
      <w:r>
        <w:rPr>
          <w:rFonts w:hint="eastAsia" w:ascii="仿宋_GB2312" w:hAnsi="仿宋" w:eastAsia="仿宋_GB2312" w:cs="Times New Roman"/>
          <w:bCs/>
          <w:color w:val="000000" w:themeColor="text1"/>
          <w:sz w:val="32"/>
          <w:szCs w:val="32"/>
          <w:highlight w:val="none"/>
          <w14:textFill>
            <w14:solidFill>
              <w14:schemeClr w14:val="tx1"/>
            </w14:solidFill>
          </w14:textFill>
        </w:rPr>
        <w:t>55号</w:t>
      </w:r>
      <w:r>
        <w:rPr>
          <w:rFonts w:hint="eastAsia" w:ascii="仿宋_GB2312" w:hAnsi="仿宋" w:eastAsia="仿宋_GB2312" w:cs="Times New Roman"/>
          <w:bCs/>
          <w:color w:val="000000" w:themeColor="text1"/>
          <w:sz w:val="32"/>
          <w:szCs w:val="32"/>
          <w:highlight w:val="none"/>
          <w:lang w:eastAsia="zh-CN"/>
          <w14:textFill>
            <w14:solidFill>
              <w14:schemeClr w14:val="tx1"/>
            </w14:solidFill>
          </w14:textFill>
        </w:rPr>
        <w:t>文件</w:t>
      </w:r>
      <w:r>
        <w:rPr>
          <w:rFonts w:hint="eastAsia" w:ascii="仿宋_GB2312" w:hAnsi="仿宋" w:eastAsia="仿宋_GB2312" w:cs="Times New Roman"/>
          <w:bCs/>
          <w:color w:val="000000" w:themeColor="text1"/>
          <w:sz w:val="32"/>
          <w:szCs w:val="32"/>
          <w:highlight w:val="none"/>
          <w14:textFill>
            <w14:solidFill>
              <w14:schemeClr w14:val="tx1"/>
            </w14:solidFill>
          </w14:textFill>
        </w:rPr>
        <w:t>的部分条款进行了修改，并于2014年4月23日</w:t>
      </w:r>
      <w:r>
        <w:rPr>
          <w:rFonts w:hint="eastAsia" w:ascii="仿宋_GB2312" w:hAnsi="仿宋" w:eastAsia="仿宋_GB2312" w:cs="Times New Roman"/>
          <w:bCs/>
          <w:color w:val="000000" w:themeColor="text1"/>
          <w:sz w:val="32"/>
          <w:szCs w:val="32"/>
          <w:highlight w:val="none"/>
          <w:lang w:eastAsia="zh-CN"/>
          <w14:textFill>
            <w14:solidFill>
              <w14:schemeClr w14:val="tx1"/>
            </w14:solidFill>
          </w14:textFill>
        </w:rPr>
        <w:t>印发</w:t>
      </w:r>
      <w:r>
        <w:rPr>
          <w:rFonts w:hint="eastAsia" w:ascii="仿宋_GB2312" w:hAnsi="仿宋" w:eastAsia="仿宋_GB2312" w:cs="Times New Roman"/>
          <w:bCs/>
          <w:color w:val="000000" w:themeColor="text1"/>
          <w:sz w:val="32"/>
          <w:szCs w:val="32"/>
          <w:highlight w:val="none"/>
          <w14:textFill>
            <w14:solidFill>
              <w14:schemeClr w14:val="tx1"/>
            </w14:solidFill>
          </w14:textFill>
        </w:rPr>
        <w:t>《</w:t>
      </w:r>
      <w:r>
        <w:rPr>
          <w:rFonts w:hint="eastAsia" w:ascii="仿宋_GB2312" w:hAnsi="仿宋" w:eastAsia="仿宋_GB2312" w:cs="Times New Roman"/>
          <w:bCs/>
          <w:color w:val="000000" w:themeColor="text1"/>
          <w:sz w:val="32"/>
          <w:szCs w:val="32"/>
          <w:highlight w:val="none"/>
          <w:lang w:eastAsia="zh-CN"/>
          <w14:textFill>
            <w14:solidFill>
              <w14:schemeClr w14:val="tx1"/>
            </w14:solidFill>
          </w14:textFill>
        </w:rPr>
        <w:t>考试办法</w:t>
      </w:r>
      <w:r>
        <w:rPr>
          <w:rFonts w:hint="eastAsia" w:ascii="仿宋_GB2312" w:hAnsi="仿宋" w:eastAsia="仿宋_GB2312" w:cs="Times New Roman"/>
          <w:bCs/>
          <w:color w:val="000000" w:themeColor="text1"/>
          <w:sz w:val="32"/>
          <w:szCs w:val="32"/>
          <w:highlight w:val="none"/>
          <w14:textFill>
            <w14:solidFill>
              <w14:schemeClr w14:val="tx1"/>
            </w14:solidFill>
          </w14:textFill>
        </w:rPr>
        <w:t>》（财政部令75号），主要修改内容包括：明确除纸笔考试方式外，还可以采用计算机化考试方式；增加考生可以申请成绩复核</w:t>
      </w:r>
      <w:r>
        <w:rPr>
          <w:rFonts w:hint="eastAsia" w:ascii="仿宋_GB2312" w:hAnsi="仿宋" w:eastAsia="仿宋_GB2312" w:cs="Times New Roman"/>
          <w:bCs/>
          <w:color w:val="000000" w:themeColor="text1"/>
          <w:sz w:val="32"/>
          <w:szCs w:val="32"/>
          <w:highlight w:val="none"/>
          <w:lang w:eastAsia="zh-CN"/>
          <w14:textFill>
            <w14:solidFill>
              <w14:schemeClr w14:val="tx1"/>
            </w14:solidFill>
          </w14:textFill>
        </w:rPr>
        <w:t>规定</w:t>
      </w:r>
      <w:r>
        <w:rPr>
          <w:rFonts w:hint="eastAsia" w:ascii="仿宋_GB2312" w:hAnsi="仿宋" w:eastAsia="仿宋_GB2312" w:cs="Times New Roman"/>
          <w:bCs/>
          <w:color w:val="000000" w:themeColor="text1"/>
          <w:sz w:val="32"/>
          <w:szCs w:val="32"/>
          <w:highlight w:val="none"/>
          <w14:textFill>
            <w14:solidFill>
              <w14:schemeClr w14:val="tx1"/>
            </w14:solidFill>
          </w14:textFill>
        </w:rPr>
        <w:t>；取消综合阶段考试须在取得专业阶段考试合格证书后5个年度考试中完成</w:t>
      </w:r>
      <w:r>
        <w:rPr>
          <w:rFonts w:hint="eastAsia" w:ascii="仿宋_GB2312" w:hAnsi="仿宋" w:eastAsia="仿宋_GB2312" w:cs="Times New Roman"/>
          <w:bCs/>
          <w:color w:val="000000" w:themeColor="text1"/>
          <w:sz w:val="32"/>
          <w:szCs w:val="32"/>
          <w:highlight w:val="none"/>
          <w:lang w:eastAsia="zh-CN"/>
          <w14:textFill>
            <w14:solidFill>
              <w14:schemeClr w14:val="tx1"/>
            </w14:solidFill>
          </w14:textFill>
        </w:rPr>
        <w:t>规定</w:t>
      </w:r>
      <w:r>
        <w:rPr>
          <w:rFonts w:hint="eastAsia" w:ascii="仿宋_GB2312" w:hAnsi="仿宋" w:eastAsia="仿宋_GB2312" w:cs="Times New Roman"/>
          <w:bCs/>
          <w:color w:val="000000" w:themeColor="text1"/>
          <w:sz w:val="32"/>
          <w:szCs w:val="32"/>
          <w:highlight w:val="none"/>
          <w14:textFill>
            <w14:solidFill>
              <w14:schemeClr w14:val="tx1"/>
            </w14:solidFill>
          </w14:textFill>
        </w:rPr>
        <w:t>；增加考试组织实施中有关保密规定等。《考试办法》等系列注会考试组织</w:t>
      </w:r>
      <w:r>
        <w:rPr>
          <w:rFonts w:hint="eastAsia" w:ascii="仿宋_GB2312" w:hAnsi="仿宋" w:eastAsia="仿宋_GB2312" w:cs="Times New Roman"/>
          <w:bCs/>
          <w:color w:val="000000" w:themeColor="text1"/>
          <w:sz w:val="32"/>
          <w:szCs w:val="32"/>
          <w14:textFill>
            <w14:solidFill>
              <w14:schemeClr w14:val="tx1"/>
            </w14:solidFill>
          </w14:textFill>
        </w:rPr>
        <w:t>管理制度施行至今，对考试的有序实施起到了非常重要的指导和规范作用。</w:t>
      </w:r>
    </w:p>
    <w:p>
      <w:pPr>
        <w:spacing w:line="580" w:lineRule="exact"/>
        <w:ind w:firstLine="640" w:firstLineChars="200"/>
        <w:rPr>
          <w:rFonts w:ascii="黑体" w:hAnsi="黑体" w:eastAsia="黑体"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注会考试作为行业人才选拔的重要环节，是扩大行业后备人才的重要途径。新形势下，</w:t>
      </w:r>
      <w:r>
        <w:rPr>
          <w:rFonts w:hint="eastAsia" w:ascii="Times New Roman" w:hAnsi="Times New Roman" w:eastAsia="仿宋_GB2312"/>
          <w:sz w:val="32"/>
        </w:rPr>
        <w:t>注会考试必须全面贯彻党中央关于新时代人才工作的重大决策部署和习近平总书记关于做好新时代人才工作的重要</w:t>
      </w:r>
      <w:r>
        <w:rPr>
          <w:rFonts w:hint="eastAsia" w:ascii="Times New Roman" w:hAnsi="Times New Roman" w:eastAsia="仿宋_GB2312"/>
          <w:sz w:val="32"/>
          <w:lang w:eastAsia="zh-CN"/>
        </w:rPr>
        <w:t>思想</w:t>
      </w:r>
      <w:r>
        <w:rPr>
          <w:rFonts w:hint="eastAsia" w:ascii="Times New Roman" w:hAnsi="Times New Roman" w:eastAsia="仿宋_GB2312"/>
          <w:sz w:val="32"/>
        </w:rPr>
        <w:t>，充分遵循新时代行业人才工作总要求，从</w:t>
      </w:r>
      <w:r>
        <w:rPr>
          <w:rFonts w:hint="eastAsia" w:ascii="仿宋_GB2312" w:hAnsi="仿宋" w:eastAsia="仿宋_GB2312" w:cs="Times New Roman"/>
          <w:color w:val="000000" w:themeColor="text1"/>
          <w:sz w:val="32"/>
          <w:szCs w:val="32"/>
          <w14:textFill>
            <w14:solidFill>
              <w14:schemeClr w14:val="tx1"/>
            </w14:solidFill>
          </w14:textFill>
        </w:rPr>
        <w:t>更好</w:t>
      </w:r>
      <w:r>
        <w:rPr>
          <w:rFonts w:hint="eastAsia" w:ascii="Times New Roman" w:hAnsi="Times New Roman" w:eastAsia="仿宋_GB2312"/>
          <w:sz w:val="32"/>
        </w:rPr>
        <w:t>满足服务国家建设和行业高质量发展的客观需要出发，紧扣国家对注册会计师人才的需求，切实加强注会考试的顶层设计，通过修订完善《考试办法》等一系列制度，进一步健全考试基本制度和组织管理制度，优化考试组织管理工作机制，提升考试管理工作的科学化、精细化水平，充分发挥考试对人才选拔、人才培养和人才评价的标杆作用，守好注册会计师行业“入门关”，为行业高质量发展、经济高质量发展输送合格人才。</w:t>
      </w:r>
    </w:p>
    <w:p>
      <w:pPr>
        <w:spacing w:line="580" w:lineRule="exact"/>
        <w:ind w:firstLine="640" w:firstLineChars="200"/>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二、起草过程</w:t>
      </w:r>
    </w:p>
    <w:p>
      <w:pPr>
        <w:spacing w:line="580" w:lineRule="exact"/>
        <w:ind w:firstLine="640" w:firstLineChars="200"/>
        <w:rPr>
          <w:rFonts w:ascii="仿宋_GB2312" w:hAnsi="仿宋" w:eastAsia="仿宋_GB2312" w:cs="Times New Roman"/>
          <w:bCs/>
          <w:color w:val="000000" w:themeColor="text1"/>
          <w:sz w:val="32"/>
          <w:szCs w:val="32"/>
          <w14:textFill>
            <w14:solidFill>
              <w14:schemeClr w14:val="tx1"/>
            </w14:solidFill>
          </w14:textFill>
        </w:rPr>
      </w:pPr>
      <w:r>
        <w:rPr>
          <w:rFonts w:hint="eastAsia" w:ascii="仿宋_GB2312" w:hAnsi="仿宋" w:eastAsia="仿宋_GB2312"/>
          <w:sz w:val="32"/>
          <w:szCs w:val="32"/>
        </w:rPr>
        <w:t>《考试办法》修订工作于2020年正式启动。</w:t>
      </w:r>
      <w:r>
        <w:rPr>
          <w:rFonts w:hint="eastAsia" w:ascii="仿宋_GB2312" w:hAnsi="仿宋" w:eastAsia="仿宋_GB2312" w:cs="Times New Roman"/>
          <w:bCs/>
          <w:color w:val="000000" w:themeColor="text1"/>
          <w:sz w:val="32"/>
          <w:szCs w:val="32"/>
          <w14:textFill>
            <w14:solidFill>
              <w14:schemeClr w14:val="tx1"/>
            </w14:solidFill>
          </w14:textFill>
        </w:rPr>
        <w:t>基于10年机考实施实践和考试工作的实际需要，</w:t>
      </w:r>
      <w:r>
        <w:rPr>
          <w:rFonts w:hint="eastAsia" w:ascii="仿宋_GB2312" w:hAnsi="仿宋" w:eastAsia="仿宋_GB2312"/>
          <w:sz w:val="32"/>
          <w:szCs w:val="32"/>
        </w:rPr>
        <w:t>我们深入调查研究，总结实践经验，</w:t>
      </w:r>
      <w:r>
        <w:rPr>
          <w:rFonts w:hint="eastAsia" w:ascii="仿宋_GB2312" w:hAnsi="仿宋" w:eastAsia="仿宋_GB2312" w:cs="Times New Roman"/>
          <w:bCs/>
          <w:color w:val="000000" w:themeColor="text1"/>
          <w:sz w:val="32"/>
          <w:szCs w:val="32"/>
          <w14:textFill>
            <w14:solidFill>
              <w14:schemeClr w14:val="tx1"/>
            </w14:solidFill>
          </w14:textFill>
        </w:rPr>
        <w:t>充分借鉴国内外同类职业资格考试现行做法，结合《</w:t>
      </w:r>
      <w:r>
        <w:rPr>
          <w:rFonts w:hint="eastAsia" w:ascii="仿宋_GB2312" w:hAnsi="仿宋" w:eastAsia="仿宋_GB2312" w:cs="Times New Roman"/>
          <w:bCs/>
          <w:color w:val="000000" w:themeColor="text1"/>
          <w:sz w:val="32"/>
          <w:szCs w:val="32"/>
          <w:lang w:eastAsia="zh-CN"/>
          <w14:textFill>
            <w14:solidFill>
              <w14:schemeClr w14:val="tx1"/>
            </w14:solidFill>
          </w14:textFill>
        </w:rPr>
        <w:t>中华人民共和国</w:t>
      </w:r>
      <w:r>
        <w:rPr>
          <w:rFonts w:hint="eastAsia" w:ascii="仿宋_GB2312" w:hAnsi="仿宋" w:eastAsia="仿宋_GB2312" w:cs="Times New Roman"/>
          <w:bCs/>
          <w:color w:val="000000" w:themeColor="text1"/>
          <w:sz w:val="32"/>
          <w:szCs w:val="32"/>
          <w14:textFill>
            <w14:solidFill>
              <w14:schemeClr w14:val="tx1"/>
            </w14:solidFill>
          </w14:textFill>
        </w:rPr>
        <w:t>公务员法》、《国务院工作规则》(国发〔2018〕21号）、《财政部工作规则》（财办〔2013〕33号）、《国家统一法律职业资格考试实施办法》（司法部令第140号）、《国家司法考试保密工作规定》（司发通〔2008〕142号）、</w:t>
      </w:r>
      <w:r>
        <w:rPr>
          <w:rFonts w:hint="eastAsia" w:ascii="仿宋_GB2312" w:hAnsi="仿宋" w:eastAsia="仿宋_GB2312" w:cs="Times New Roman"/>
          <w:bCs/>
          <w:color w:val="000000" w:themeColor="text1"/>
          <w:sz w:val="32"/>
          <w:szCs w:val="32"/>
          <w:highlight w:val="none"/>
          <w14:textFill>
            <w14:solidFill>
              <w14:schemeClr w14:val="tx1"/>
            </w14:solidFill>
          </w14:textFill>
        </w:rPr>
        <w:t>《医师资格考试暂行办法》（</w:t>
      </w:r>
      <w:r>
        <w:rPr>
          <w:rFonts w:hint="eastAsia" w:ascii="仿宋_GB2312" w:hAnsi="仿宋" w:eastAsia="仿宋_GB2312" w:cs="Times New Roman"/>
          <w:bCs/>
          <w:color w:val="000000" w:themeColor="text1"/>
          <w:sz w:val="32"/>
          <w:szCs w:val="32"/>
          <w:highlight w:val="none"/>
          <w:lang w:eastAsia="zh-CN"/>
          <w14:textFill>
            <w14:solidFill>
              <w14:schemeClr w14:val="tx1"/>
            </w14:solidFill>
          </w14:textFill>
        </w:rPr>
        <w:t>卫生部令第</w:t>
      </w:r>
      <w:r>
        <w:rPr>
          <w:rFonts w:hint="eastAsia" w:ascii="仿宋_GB2312" w:hAnsi="仿宋" w:eastAsia="仿宋_GB2312" w:cs="Times New Roman"/>
          <w:bCs/>
          <w:color w:val="000000" w:themeColor="text1"/>
          <w:sz w:val="32"/>
          <w:szCs w:val="32"/>
          <w:highlight w:val="none"/>
          <w:lang w:val="en-US" w:eastAsia="zh-CN"/>
          <w14:textFill>
            <w14:solidFill>
              <w14:schemeClr w14:val="tx1"/>
            </w14:solidFill>
          </w14:textFill>
        </w:rPr>
        <w:t>4号</w:t>
      </w:r>
      <w:r>
        <w:rPr>
          <w:rFonts w:hint="eastAsia" w:ascii="仿宋_GB2312" w:hAnsi="仿宋" w:eastAsia="仿宋_GB2312" w:cs="Times New Roman"/>
          <w:bCs/>
          <w:color w:val="000000" w:themeColor="text1"/>
          <w:sz w:val="32"/>
          <w:szCs w:val="32"/>
          <w:highlight w:val="none"/>
          <w14:textFill>
            <w14:solidFill>
              <w14:schemeClr w14:val="tx1"/>
            </w14:solidFill>
          </w14:textFill>
        </w:rPr>
        <w:t>）和《专利代理师资格考试办法》（市场监管总局令第7号）等制度规章，</w:t>
      </w:r>
      <w:r>
        <w:rPr>
          <w:rFonts w:hint="eastAsia" w:ascii="仿宋_GB2312" w:hAnsi="仿宋" w:eastAsia="仿宋_GB2312" w:cs="Times New Roman"/>
          <w:bCs/>
          <w:color w:val="000000" w:themeColor="text1"/>
          <w:sz w:val="32"/>
          <w:szCs w:val="32"/>
          <w14:textFill>
            <w14:solidFill>
              <w14:schemeClr w14:val="tx1"/>
            </w14:solidFill>
          </w14:textFill>
        </w:rPr>
        <w:t>以及高等教育考试、司法考试、专利代理师资格考试等全国性考试中，对于上下层级的权责划分以及对保密工作的相关规定，于2022年3月形成了《考试办法》初稿。</w:t>
      </w:r>
    </w:p>
    <w:p>
      <w:pPr>
        <w:spacing w:line="580" w:lineRule="exact"/>
        <w:ind w:firstLine="640" w:firstLineChars="200"/>
        <w:rPr>
          <w:rFonts w:ascii="仿宋_GB2312" w:hAnsi="仿宋" w:eastAsia="仿宋_GB2312" w:cs="Times New Roman"/>
          <w:bCs/>
          <w:color w:val="000000" w:themeColor="text1"/>
          <w:sz w:val="32"/>
          <w:szCs w:val="32"/>
          <w14:textFill>
            <w14:solidFill>
              <w14:schemeClr w14:val="tx1"/>
            </w14:solidFill>
          </w14:textFill>
        </w:rPr>
      </w:pPr>
      <w:r>
        <w:rPr>
          <w:rFonts w:hint="eastAsia" w:ascii="仿宋_GB2312" w:hAnsi="仿宋" w:eastAsia="仿宋_GB2312" w:cs="Times New Roman"/>
          <w:bCs/>
          <w:color w:val="000000" w:themeColor="text1"/>
          <w:sz w:val="32"/>
          <w:szCs w:val="32"/>
          <w14:textFill>
            <w14:solidFill>
              <w14:schemeClr w14:val="tx1"/>
            </w14:solidFill>
          </w14:textFill>
        </w:rPr>
        <w:t>按照科学立法、民主立法要</w:t>
      </w:r>
      <w:r>
        <w:rPr>
          <w:rFonts w:hint="eastAsia" w:ascii="仿宋_GB2312" w:hAnsi="仿宋" w:eastAsia="仿宋_GB2312"/>
          <w:sz w:val="32"/>
          <w:szCs w:val="32"/>
        </w:rPr>
        <w:t>求，为提高立法工作质量，我们于2022年3月就《考试办法》初稿面向涉及相关职责的有关单位书面征询意见，</w:t>
      </w:r>
      <w:r>
        <w:rPr>
          <w:rFonts w:hint="eastAsia" w:ascii="仿宋_GB2312" w:eastAsia="仿宋_GB2312"/>
          <w:sz w:val="32"/>
          <w:szCs w:val="32"/>
        </w:rPr>
        <w:t>共收到各类意见建议</w:t>
      </w:r>
      <w:r>
        <w:rPr>
          <w:rFonts w:ascii="仿宋_GB2312" w:eastAsia="仿宋_GB2312"/>
          <w:sz w:val="32"/>
          <w:szCs w:val="32"/>
        </w:rPr>
        <w:t>63</w:t>
      </w:r>
      <w:r>
        <w:rPr>
          <w:rFonts w:hint="eastAsia" w:ascii="仿宋_GB2312" w:eastAsia="仿宋_GB2312"/>
          <w:sz w:val="32"/>
          <w:szCs w:val="32"/>
        </w:rPr>
        <w:t>条。经对相关意见建议逐条研究论证，并与部内有关司局、相关单位、法律专家等反复沟通，最终形成《征求意见稿》。</w:t>
      </w:r>
    </w:p>
    <w:p>
      <w:pPr>
        <w:spacing w:line="580" w:lineRule="exact"/>
        <w:ind w:firstLine="640" w:firstLineChars="200"/>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三、主要修改内容</w:t>
      </w:r>
    </w:p>
    <w:p>
      <w:pPr>
        <w:spacing w:line="580" w:lineRule="exact"/>
        <w:ind w:firstLine="640" w:firstLineChars="200"/>
        <w:rPr>
          <w:rFonts w:ascii="仿宋_GB2312" w:hAnsi="仿宋" w:eastAsia="仿宋_GB2312" w:cs="Times New Roman"/>
          <w:bCs/>
          <w:color w:val="000000" w:themeColor="text1"/>
          <w:sz w:val="32"/>
          <w:szCs w:val="32"/>
          <w14:textFill>
            <w14:solidFill>
              <w14:schemeClr w14:val="tx1"/>
            </w14:solidFill>
          </w14:textFill>
        </w:rPr>
      </w:pPr>
      <w:r>
        <w:rPr>
          <w:rFonts w:hint="eastAsia" w:ascii="仿宋_GB2312" w:eastAsia="仿宋_GB2312"/>
          <w:sz w:val="32"/>
          <w:szCs w:val="32"/>
        </w:rPr>
        <w:t>《征求意见稿》共18条，相较于现行《考试办法》，共修改6条，其余内容保持不变。主要修订内容如下：</w:t>
      </w:r>
    </w:p>
    <w:p>
      <w:pPr>
        <w:spacing w:line="580" w:lineRule="exact"/>
        <w:ind w:firstLine="642" w:firstLineChars="200"/>
        <w:rPr>
          <w:rFonts w:ascii="仿宋_GB2312" w:hAnsi="仿宋" w:eastAsia="仿宋_GB2312" w:cs="Times New Roman"/>
          <w:bCs/>
          <w:color w:val="000000" w:themeColor="text1"/>
          <w:sz w:val="32"/>
          <w:szCs w:val="32"/>
          <w14:textFill>
            <w14:solidFill>
              <w14:schemeClr w14:val="tx1"/>
            </w14:solidFill>
          </w14:textFill>
        </w:rPr>
      </w:pPr>
      <w:r>
        <w:rPr>
          <w:rFonts w:hint="eastAsia" w:ascii="仿宋_GB2312" w:eastAsia="仿宋_GB2312"/>
          <w:b/>
          <w:bCs/>
          <w:sz w:val="32"/>
          <w:szCs w:val="32"/>
        </w:rPr>
        <w:t>一是进一步</w:t>
      </w:r>
      <w:r>
        <w:rPr>
          <w:rFonts w:hint="eastAsia" w:ascii="仿宋_GB2312" w:hAnsi="仿宋" w:eastAsia="仿宋_GB2312" w:cs="Times New Roman"/>
          <w:b/>
          <w:bCs/>
          <w:color w:val="000000" w:themeColor="text1"/>
          <w:sz w:val="32"/>
          <w:szCs w:val="32"/>
          <w14:textFill>
            <w14:solidFill>
              <w14:schemeClr w14:val="tx1"/>
            </w14:solidFill>
          </w14:textFill>
        </w:rPr>
        <w:t>明确各级财政部门的领导责任。</w:t>
      </w:r>
      <w:r>
        <w:rPr>
          <w:rFonts w:hint="eastAsia" w:ascii="仿宋_GB2312" w:hAnsi="仿宋" w:eastAsia="仿宋_GB2312" w:cs="Times New Roman"/>
          <w:bCs/>
          <w:color w:val="000000" w:themeColor="text1"/>
          <w:sz w:val="32"/>
          <w:szCs w:val="32"/>
          <w14:textFill>
            <w14:solidFill>
              <w14:schemeClr w14:val="tx1"/>
            </w14:solidFill>
          </w14:textFill>
        </w:rPr>
        <w:t>在第三条中增加“</w:t>
      </w:r>
      <w:r>
        <w:rPr>
          <w:rFonts w:hint="eastAsia" w:ascii="楷体" w:hAnsi="楷体" w:eastAsia="楷体" w:cs="Times New Roman"/>
          <w:b/>
          <w:color w:val="000000" w:themeColor="text1"/>
          <w:sz w:val="32"/>
          <w:szCs w:val="32"/>
          <w14:textFill>
            <w14:solidFill>
              <w14:schemeClr w14:val="tx1"/>
            </w14:solidFill>
          </w14:textFill>
        </w:rPr>
        <w:t>财政部考委会主任由财政部分管注册会计师考试工作的领导兼任</w:t>
      </w:r>
      <w:r>
        <w:rPr>
          <w:rFonts w:hint="eastAsia" w:ascii="仿宋_GB2312" w:hAnsi="仿宋" w:eastAsia="仿宋_GB2312" w:cs="Times New Roman"/>
          <w:b/>
          <w:color w:val="000000" w:themeColor="text1"/>
          <w:sz w:val="32"/>
          <w:szCs w:val="32"/>
          <w14:textFill>
            <w14:solidFill>
              <w14:schemeClr w14:val="tx1"/>
            </w14:solidFill>
          </w14:textFill>
        </w:rPr>
        <w:t>”</w:t>
      </w:r>
      <w:r>
        <w:rPr>
          <w:rFonts w:hint="eastAsia" w:ascii="仿宋_GB2312" w:hAnsi="仿宋" w:eastAsia="仿宋_GB2312" w:cs="Times New Roman"/>
          <w:b/>
          <w:color w:val="000000" w:themeColor="text1"/>
          <w:sz w:val="32"/>
          <w:szCs w:val="32"/>
          <w:lang w:eastAsia="zh-CN"/>
          <w14:textFill>
            <w14:solidFill>
              <w14:schemeClr w14:val="tx1"/>
            </w14:solidFill>
          </w14:textFill>
        </w:rPr>
        <w:t>、</w:t>
      </w:r>
      <w:r>
        <w:rPr>
          <w:rFonts w:hint="eastAsia" w:ascii="仿宋_GB2312" w:hAnsi="仿宋" w:eastAsia="仿宋_GB2312" w:cs="Times New Roman"/>
          <w:b/>
          <w:color w:val="000000" w:themeColor="text1"/>
          <w:sz w:val="32"/>
          <w:szCs w:val="32"/>
          <w14:textFill>
            <w14:solidFill>
              <w14:schemeClr w14:val="tx1"/>
            </w14:solidFill>
          </w14:textFill>
        </w:rPr>
        <w:t>“</w:t>
      </w:r>
      <w:r>
        <w:rPr>
          <w:rFonts w:hint="eastAsia" w:ascii="楷体" w:hAnsi="楷体" w:eastAsia="楷体" w:cs="Times New Roman"/>
          <w:b/>
          <w:color w:val="000000" w:themeColor="text1"/>
          <w:sz w:val="32"/>
          <w:szCs w:val="32"/>
          <w14:textFill>
            <w14:solidFill>
              <w14:schemeClr w14:val="tx1"/>
            </w14:solidFill>
          </w14:textFill>
        </w:rPr>
        <w:t>地方考委会主任由各省、自治区、直辖市财政厅（局）主要领导或者分管注册会计师考试工作的领导兼任</w:t>
      </w:r>
      <w:r>
        <w:rPr>
          <w:rFonts w:hint="eastAsia" w:ascii="仿宋_GB2312" w:hAnsi="仿宋" w:eastAsia="仿宋_GB2312" w:cs="Times New Roman"/>
          <w:bCs/>
          <w:color w:val="000000" w:themeColor="text1"/>
          <w:sz w:val="32"/>
          <w:szCs w:val="32"/>
          <w14:textFill>
            <w14:solidFill>
              <w14:schemeClr w14:val="tx1"/>
            </w14:solidFill>
          </w14:textFill>
        </w:rPr>
        <w:t>”的内容，同时新增“</w:t>
      </w:r>
      <w:r>
        <w:rPr>
          <w:rFonts w:hint="eastAsia" w:ascii="楷体" w:hAnsi="楷体" w:eastAsia="楷体" w:cs="Times New Roman"/>
          <w:b/>
          <w:color w:val="000000" w:themeColor="text1"/>
          <w:sz w:val="32"/>
          <w:szCs w:val="32"/>
          <w14:textFill>
            <w14:solidFill>
              <w14:schemeClr w14:val="tx1"/>
            </w14:solidFill>
          </w14:textFill>
        </w:rPr>
        <w:t>第二条</w:t>
      </w:r>
      <w:r>
        <w:rPr>
          <w:rFonts w:hint="eastAsia" w:ascii="楷体" w:hAnsi="楷体" w:eastAsia="楷体" w:cs="Times New Roman"/>
          <w:b/>
          <w:color w:val="000000" w:themeColor="text1"/>
          <w:sz w:val="32"/>
          <w:szCs w:val="32"/>
          <w:lang w:val="en-US" w:eastAsia="zh-CN"/>
          <w14:textFill>
            <w14:solidFill>
              <w14:schemeClr w14:val="tx1"/>
            </w14:solidFill>
          </w14:textFill>
        </w:rPr>
        <w:t xml:space="preserve"> </w:t>
      </w:r>
      <w:r>
        <w:rPr>
          <w:rFonts w:hint="eastAsia" w:ascii="楷体" w:hAnsi="楷体" w:eastAsia="楷体" w:cs="Times New Roman"/>
          <w:b/>
          <w:color w:val="000000" w:themeColor="text1"/>
          <w:sz w:val="32"/>
          <w:szCs w:val="32"/>
          <w14:textFill>
            <w14:solidFill>
              <w14:schemeClr w14:val="tx1"/>
            </w14:solidFill>
          </w14:textFill>
        </w:rPr>
        <w:t>各级财政部门应当加强对注册会计师全国统一考试工作的领导，并对注册会计师全国统一考试具体组织实施工作监督、指导和支持，确保考试平稳有序</w:t>
      </w:r>
      <w:r>
        <w:rPr>
          <w:rFonts w:hint="eastAsia" w:ascii="仿宋_GB2312" w:hAnsi="仿宋" w:eastAsia="仿宋_GB2312" w:cs="Times New Roman"/>
          <w:bCs/>
          <w:color w:val="000000" w:themeColor="text1"/>
          <w:sz w:val="32"/>
          <w:szCs w:val="32"/>
          <w14:textFill>
            <w14:solidFill>
              <w14:schemeClr w14:val="tx1"/>
            </w14:solidFill>
          </w14:textFill>
        </w:rPr>
        <w:t>”。</w:t>
      </w:r>
    </w:p>
    <w:p>
      <w:pPr>
        <w:spacing w:line="576" w:lineRule="exact"/>
        <w:ind w:firstLine="642" w:firstLineChars="200"/>
        <w:rPr>
          <w:rFonts w:ascii="仿宋_GB2312" w:eastAsia="仿宋_GB2312"/>
          <w:b/>
          <w:bCs/>
          <w:sz w:val="32"/>
          <w:szCs w:val="32"/>
        </w:rPr>
      </w:pPr>
      <w:r>
        <w:rPr>
          <w:rFonts w:hint="eastAsia" w:ascii="仿宋_GB2312" w:eastAsia="仿宋_GB2312"/>
          <w:b/>
          <w:bCs/>
          <w:sz w:val="32"/>
          <w:szCs w:val="32"/>
        </w:rPr>
        <w:t>二是增加成绩复核终局性的规定。</w:t>
      </w:r>
      <w:r>
        <w:rPr>
          <w:rFonts w:hint="eastAsia" w:ascii="仿宋_GB2312" w:hAnsi="仿宋" w:eastAsia="仿宋_GB2312" w:cs="Times New Roman"/>
          <w:bCs/>
          <w:color w:val="000000" w:themeColor="text1"/>
          <w:sz w:val="32"/>
          <w:szCs w:val="32"/>
          <w14:textFill>
            <w14:solidFill>
              <w14:schemeClr w14:val="tx1"/>
            </w14:solidFill>
          </w14:textFill>
        </w:rPr>
        <w:t>在第十三条中增加“</w:t>
      </w:r>
      <w:r>
        <w:rPr>
          <w:rFonts w:hint="eastAsia" w:ascii="楷体" w:hAnsi="楷体" w:eastAsia="楷体" w:cs="Times New Roman"/>
          <w:b/>
          <w:color w:val="000000" w:themeColor="text1"/>
          <w:sz w:val="32"/>
          <w:szCs w:val="32"/>
          <w14:textFill>
            <w14:solidFill>
              <w14:schemeClr w14:val="tx1"/>
            </w14:solidFill>
          </w14:textFill>
        </w:rPr>
        <w:t>复核后的成绩为最终成绩</w:t>
      </w:r>
      <w:r>
        <w:rPr>
          <w:rFonts w:hint="eastAsia" w:ascii="仿宋_GB2312" w:hAnsi="仿宋" w:eastAsia="仿宋_GB2312" w:cs="Times New Roman"/>
          <w:bCs/>
          <w:color w:val="000000" w:themeColor="text1"/>
          <w:sz w:val="32"/>
          <w:szCs w:val="32"/>
          <w14:textFill>
            <w14:solidFill>
              <w14:schemeClr w14:val="tx1"/>
            </w14:solidFill>
          </w14:textFill>
        </w:rPr>
        <w:t>”的内容，强调成绩复核结果一旦公布即具有进一步确认成绩结果的效力，复核后的成绩即为最终成绩。</w:t>
      </w:r>
    </w:p>
    <w:p>
      <w:pPr>
        <w:spacing w:line="580" w:lineRule="exact"/>
        <w:ind w:firstLine="642" w:firstLineChars="200"/>
        <w:rPr>
          <w:rFonts w:ascii="楷体" w:hAnsi="楷体" w:eastAsia="楷体" w:cs="Times New Roman"/>
          <w:b/>
          <w:color w:val="000000" w:themeColor="text1"/>
          <w:sz w:val="32"/>
          <w:szCs w:val="32"/>
          <w14:textFill>
            <w14:solidFill>
              <w14:schemeClr w14:val="tx1"/>
            </w14:solidFill>
          </w14:textFill>
        </w:rPr>
      </w:pPr>
      <w:r>
        <w:rPr>
          <w:rFonts w:hint="eastAsia" w:ascii="仿宋_GB2312" w:eastAsia="仿宋_GB2312"/>
          <w:b/>
          <w:bCs/>
          <w:sz w:val="32"/>
          <w:szCs w:val="32"/>
        </w:rPr>
        <w:t>三是完善试题、参考答案等相关</w:t>
      </w:r>
      <w:r>
        <w:rPr>
          <w:rFonts w:hint="eastAsia" w:ascii="仿宋_GB2312" w:eastAsia="仿宋_GB2312"/>
          <w:b/>
          <w:bCs/>
          <w:sz w:val="32"/>
          <w:szCs w:val="32"/>
          <w:lang w:eastAsia="zh-Hans"/>
        </w:rPr>
        <w:t>内容</w:t>
      </w:r>
      <w:r>
        <w:rPr>
          <w:rFonts w:hint="eastAsia" w:ascii="仿宋_GB2312" w:eastAsia="仿宋_GB2312"/>
          <w:b/>
          <w:bCs/>
          <w:sz w:val="32"/>
          <w:szCs w:val="32"/>
        </w:rPr>
        <w:t>的</w:t>
      </w:r>
      <w:r>
        <w:rPr>
          <w:rFonts w:hint="eastAsia" w:ascii="仿宋_GB2312" w:eastAsia="仿宋_GB2312"/>
          <w:b/>
          <w:bCs/>
          <w:sz w:val="32"/>
          <w:szCs w:val="32"/>
          <w:lang w:eastAsia="zh-Hans"/>
        </w:rPr>
        <w:t>保密</w:t>
      </w:r>
      <w:r>
        <w:rPr>
          <w:rFonts w:hint="eastAsia" w:ascii="仿宋_GB2312" w:eastAsia="仿宋_GB2312"/>
          <w:b/>
          <w:bCs/>
          <w:sz w:val="32"/>
          <w:szCs w:val="32"/>
        </w:rPr>
        <w:t>规定。</w:t>
      </w:r>
      <w:r>
        <w:rPr>
          <w:rFonts w:hint="eastAsia" w:ascii="仿宋_GB2312" w:eastAsia="仿宋_GB2312"/>
          <w:sz w:val="32"/>
          <w:szCs w:val="32"/>
        </w:rPr>
        <w:t>将相关</w:t>
      </w:r>
      <w:r>
        <w:rPr>
          <w:rFonts w:ascii="仿宋_GB2312" w:eastAsia="仿宋_GB2312"/>
          <w:sz w:val="32"/>
          <w:szCs w:val="32"/>
        </w:rPr>
        <w:t>条款修订为</w:t>
      </w:r>
      <w:r>
        <w:rPr>
          <w:rFonts w:hint="eastAsia" w:ascii="仿宋_GB2312" w:eastAsia="仿宋_GB2312"/>
          <w:sz w:val="32"/>
          <w:szCs w:val="32"/>
          <w:lang w:eastAsia="zh-Hans"/>
        </w:rPr>
        <w:t>“</w:t>
      </w:r>
      <w:r>
        <w:rPr>
          <w:rFonts w:hint="eastAsia" w:ascii="楷体" w:hAnsi="楷体" w:eastAsia="楷体" w:cs="Times New Roman"/>
          <w:b/>
          <w:color w:val="000000" w:themeColor="text1"/>
          <w:sz w:val="32"/>
          <w:szCs w:val="32"/>
          <w14:textFill>
            <w14:solidFill>
              <w14:schemeClr w14:val="tx1"/>
            </w14:solidFill>
          </w14:textFill>
        </w:rPr>
        <w:t>注册会计师全国统一考试启用前的试题、参考答案和评分标准按照国家秘密管理，保密期限从该科目当年命题开始至该科目考试结束前允许考生离开考场的时间止。注册会计师全国统一考试结束后，试题、参考答案、评分标准（细则）、应考人员的考试成绩、试卷及其他有关情况和数据等，均属于工作秘密，未经财政部考委会批准不得公开。命题人和评卷人信息，属于工作过程中的内部管理信息，按照工作秘密管理，不对外公开</w:t>
      </w:r>
      <w:r>
        <w:rPr>
          <w:rFonts w:hint="eastAsia" w:ascii="仿宋_GB2312" w:eastAsia="仿宋_GB2312"/>
          <w:bCs/>
          <w:sz w:val="32"/>
          <w:szCs w:val="32"/>
          <w:lang w:eastAsia="zh-Hans"/>
        </w:rPr>
        <w:t>”，</w:t>
      </w:r>
      <w:r>
        <w:rPr>
          <w:rFonts w:hint="eastAsia" w:ascii="仿宋_GB2312" w:eastAsia="仿宋_GB2312"/>
          <w:bCs/>
          <w:sz w:val="32"/>
          <w:szCs w:val="32"/>
        </w:rPr>
        <w:t>使试题相关保密规定更加完善</w:t>
      </w:r>
      <w:r>
        <w:rPr>
          <w:rFonts w:hint="eastAsia" w:ascii="仿宋_GB2312" w:eastAsia="仿宋_GB2312"/>
          <w:bCs/>
          <w:sz w:val="32"/>
          <w:szCs w:val="32"/>
          <w:lang w:eastAsia="zh-Hans"/>
        </w:rPr>
        <w:t>。</w:t>
      </w:r>
    </w:p>
    <w:p>
      <w:pPr>
        <w:spacing w:line="576" w:lineRule="exact"/>
        <w:ind w:firstLine="642" w:firstLineChars="200"/>
        <w:rPr>
          <w:rFonts w:ascii="仿宋_GB2312" w:eastAsia="仿宋_GB2312"/>
          <w:bCs/>
          <w:sz w:val="32"/>
          <w:szCs w:val="32"/>
        </w:rPr>
      </w:pPr>
      <w:r>
        <w:rPr>
          <w:rFonts w:hint="eastAsia" w:ascii="仿宋_GB2312" w:eastAsia="仿宋_GB2312"/>
          <w:b/>
          <w:bCs/>
          <w:sz w:val="32"/>
          <w:szCs w:val="32"/>
        </w:rPr>
        <w:t>四是删除不适应当前考试实际的内容，</w:t>
      </w:r>
      <w:r>
        <w:rPr>
          <w:rFonts w:hint="eastAsia" w:ascii="仿宋_GB2312" w:eastAsia="仿宋_GB2312"/>
          <w:sz w:val="32"/>
          <w:szCs w:val="32"/>
        </w:rPr>
        <w:t>包括：</w:t>
      </w:r>
      <w:r>
        <w:rPr>
          <w:rFonts w:hint="eastAsia" w:ascii="楷体" w:hAnsi="楷体" w:eastAsia="楷体" w:cs="Times New Roman"/>
          <w:b/>
          <w:color w:val="000000" w:themeColor="text1"/>
          <w:sz w:val="32"/>
          <w:szCs w:val="32"/>
          <w14:textFill>
            <w14:solidFill>
              <w14:schemeClr w14:val="tx1"/>
            </w14:solidFill>
          </w14:textFill>
        </w:rPr>
        <w:t>删除领取专业阶段合格证书的相关规定；删除新旧制度衔接条款</w:t>
      </w:r>
      <w:r>
        <w:rPr>
          <w:rFonts w:hint="eastAsia" w:ascii="仿宋_GB2312" w:eastAsia="仿宋_GB2312"/>
          <w:bCs/>
          <w:sz w:val="32"/>
          <w:szCs w:val="32"/>
        </w:rPr>
        <w:t>。</w:t>
      </w:r>
    </w:p>
    <w:p>
      <w:pPr>
        <w:spacing w:line="580" w:lineRule="exact"/>
        <w:ind w:firstLine="642" w:firstLineChars="200"/>
        <w:rPr>
          <w:rFonts w:ascii="仿宋" w:hAnsi="仿宋" w:eastAsia="仿宋" w:cs="Times New Roman"/>
          <w:color w:val="000000" w:themeColor="text1"/>
          <w:sz w:val="32"/>
          <w:szCs w:val="32"/>
          <w14:textFill>
            <w14:solidFill>
              <w14:schemeClr w14:val="tx1"/>
            </w14:solidFill>
          </w14:textFill>
        </w:rPr>
      </w:pPr>
      <w:r>
        <w:rPr>
          <w:rFonts w:hint="eastAsia" w:ascii="仿宋_GB2312" w:eastAsia="仿宋_GB2312"/>
          <w:b/>
          <w:sz w:val="32"/>
          <w:szCs w:val="32"/>
        </w:rPr>
        <w:t>五是规范文字表述，</w:t>
      </w:r>
      <w:r>
        <w:rPr>
          <w:rFonts w:hint="eastAsia" w:ascii="仿宋_GB2312" w:eastAsia="仿宋_GB2312"/>
          <w:bCs/>
          <w:sz w:val="32"/>
          <w:szCs w:val="32"/>
        </w:rPr>
        <w:t>将现行办法中“全国统一考试全科考试合格证书”调整为规范名称“</w:t>
      </w:r>
      <w:r>
        <w:rPr>
          <w:rFonts w:hint="eastAsia" w:ascii="楷体" w:hAnsi="楷体" w:eastAsia="楷体" w:cs="Times New Roman"/>
          <w:b/>
          <w:color w:val="000000" w:themeColor="text1"/>
          <w:sz w:val="32"/>
          <w:szCs w:val="32"/>
          <w14:textFill>
            <w14:solidFill>
              <w14:schemeClr w14:val="tx1"/>
            </w14:solidFill>
          </w14:textFill>
        </w:rPr>
        <w:t>全国统一考试全科合格证书</w:t>
      </w:r>
      <w:r>
        <w:rPr>
          <w:rFonts w:hint="eastAsia" w:ascii="仿宋_GB2312" w:eastAsia="仿宋_GB2312"/>
          <w:bCs/>
          <w:sz w:val="32"/>
          <w:szCs w:val="32"/>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华文宋体">
    <w:altName w:val="方正书宋_GBK"/>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方正仿宋_GB2312">
    <w:altName w:val="方正仿宋_GBK"/>
    <w:panose1 w:val="00000000000000000000"/>
    <w:charset w:val="86"/>
    <w:family w:val="auto"/>
    <w:pitch w:val="default"/>
    <w:sig w:usb0="00000000" w:usb1="00000000" w:usb2="00000000" w:usb3="00000000" w:csb0="0006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仿宋" w:hAnsi="仿宋" w:eastAsia="仿宋"/>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kZTZlM2Y5MzkxMjZmZmJlNjI1MDIzYjk2OWQ2MjEifQ=="/>
  </w:docVars>
  <w:rsids>
    <w:rsidRoot w:val="00491F29"/>
    <w:rsid w:val="000072FE"/>
    <w:rsid w:val="00037F3A"/>
    <w:rsid w:val="0004407D"/>
    <w:rsid w:val="0004513D"/>
    <w:rsid w:val="00045289"/>
    <w:rsid w:val="000457F0"/>
    <w:rsid w:val="0005601A"/>
    <w:rsid w:val="00066591"/>
    <w:rsid w:val="00076AEE"/>
    <w:rsid w:val="00094083"/>
    <w:rsid w:val="000A2666"/>
    <w:rsid w:val="000B0AD0"/>
    <w:rsid w:val="000C127B"/>
    <w:rsid w:val="000C4BC2"/>
    <w:rsid w:val="000C70F9"/>
    <w:rsid w:val="000D3DF1"/>
    <w:rsid w:val="000F0B04"/>
    <w:rsid w:val="000F4C2D"/>
    <w:rsid w:val="00111160"/>
    <w:rsid w:val="00111EB3"/>
    <w:rsid w:val="00115FEF"/>
    <w:rsid w:val="0012534D"/>
    <w:rsid w:val="00127FC0"/>
    <w:rsid w:val="001318A9"/>
    <w:rsid w:val="00133DFD"/>
    <w:rsid w:val="00144697"/>
    <w:rsid w:val="00145785"/>
    <w:rsid w:val="0015626F"/>
    <w:rsid w:val="001702C2"/>
    <w:rsid w:val="00172DCD"/>
    <w:rsid w:val="001764F1"/>
    <w:rsid w:val="00177F9A"/>
    <w:rsid w:val="00181E4C"/>
    <w:rsid w:val="00185577"/>
    <w:rsid w:val="00191D07"/>
    <w:rsid w:val="0019425E"/>
    <w:rsid w:val="001A2619"/>
    <w:rsid w:val="001B2F03"/>
    <w:rsid w:val="001B6AA0"/>
    <w:rsid w:val="001C75CD"/>
    <w:rsid w:val="001D2EEC"/>
    <w:rsid w:val="001F2D81"/>
    <w:rsid w:val="001F2EF0"/>
    <w:rsid w:val="001F4B5C"/>
    <w:rsid w:val="001F5317"/>
    <w:rsid w:val="001F67B1"/>
    <w:rsid w:val="00241146"/>
    <w:rsid w:val="00241AE7"/>
    <w:rsid w:val="002425CC"/>
    <w:rsid w:val="0024628C"/>
    <w:rsid w:val="00254ACF"/>
    <w:rsid w:val="00256403"/>
    <w:rsid w:val="00270804"/>
    <w:rsid w:val="00287E6C"/>
    <w:rsid w:val="00295024"/>
    <w:rsid w:val="002A015F"/>
    <w:rsid w:val="002C594A"/>
    <w:rsid w:val="002D2015"/>
    <w:rsid w:val="002D22B5"/>
    <w:rsid w:val="002D5AE8"/>
    <w:rsid w:val="002E2AE1"/>
    <w:rsid w:val="002E3068"/>
    <w:rsid w:val="002E679B"/>
    <w:rsid w:val="002F0A6D"/>
    <w:rsid w:val="0032390D"/>
    <w:rsid w:val="00326201"/>
    <w:rsid w:val="003313D3"/>
    <w:rsid w:val="003527A4"/>
    <w:rsid w:val="0037706F"/>
    <w:rsid w:val="0038026B"/>
    <w:rsid w:val="003854B5"/>
    <w:rsid w:val="00393039"/>
    <w:rsid w:val="003A1C5C"/>
    <w:rsid w:val="003A281E"/>
    <w:rsid w:val="003B0613"/>
    <w:rsid w:val="003C46DE"/>
    <w:rsid w:val="00400EAA"/>
    <w:rsid w:val="004049AA"/>
    <w:rsid w:val="00415A0A"/>
    <w:rsid w:val="00426A49"/>
    <w:rsid w:val="004337EB"/>
    <w:rsid w:val="00441442"/>
    <w:rsid w:val="00450F7F"/>
    <w:rsid w:val="00491F29"/>
    <w:rsid w:val="004932C6"/>
    <w:rsid w:val="004A421D"/>
    <w:rsid w:val="004C4250"/>
    <w:rsid w:val="004C5950"/>
    <w:rsid w:val="004C70F4"/>
    <w:rsid w:val="004D00DB"/>
    <w:rsid w:val="004E2825"/>
    <w:rsid w:val="004E4A91"/>
    <w:rsid w:val="004F0CE6"/>
    <w:rsid w:val="004F63C5"/>
    <w:rsid w:val="00506355"/>
    <w:rsid w:val="00521875"/>
    <w:rsid w:val="00526C7E"/>
    <w:rsid w:val="0053501D"/>
    <w:rsid w:val="0054533A"/>
    <w:rsid w:val="00546A3F"/>
    <w:rsid w:val="00550B72"/>
    <w:rsid w:val="00551C74"/>
    <w:rsid w:val="00552CA9"/>
    <w:rsid w:val="0056095C"/>
    <w:rsid w:val="0057639E"/>
    <w:rsid w:val="005833C3"/>
    <w:rsid w:val="005A66B4"/>
    <w:rsid w:val="005B03AF"/>
    <w:rsid w:val="005E7380"/>
    <w:rsid w:val="005F220D"/>
    <w:rsid w:val="005F3665"/>
    <w:rsid w:val="00612D36"/>
    <w:rsid w:val="006157C6"/>
    <w:rsid w:val="006161AB"/>
    <w:rsid w:val="0062361E"/>
    <w:rsid w:val="00624BE7"/>
    <w:rsid w:val="00625867"/>
    <w:rsid w:val="0064233F"/>
    <w:rsid w:val="006437E3"/>
    <w:rsid w:val="00650876"/>
    <w:rsid w:val="0065423D"/>
    <w:rsid w:val="00660A9C"/>
    <w:rsid w:val="006647C9"/>
    <w:rsid w:val="006647FD"/>
    <w:rsid w:val="0068181C"/>
    <w:rsid w:val="006B5807"/>
    <w:rsid w:val="006C5B4D"/>
    <w:rsid w:val="006E5C6B"/>
    <w:rsid w:val="006E6B18"/>
    <w:rsid w:val="006F6471"/>
    <w:rsid w:val="007061C8"/>
    <w:rsid w:val="007319F7"/>
    <w:rsid w:val="00733781"/>
    <w:rsid w:val="0074395C"/>
    <w:rsid w:val="0074765B"/>
    <w:rsid w:val="0075575F"/>
    <w:rsid w:val="00761DDF"/>
    <w:rsid w:val="00762353"/>
    <w:rsid w:val="007636B5"/>
    <w:rsid w:val="00771701"/>
    <w:rsid w:val="007767FA"/>
    <w:rsid w:val="00777415"/>
    <w:rsid w:val="007875EA"/>
    <w:rsid w:val="007914B9"/>
    <w:rsid w:val="007A0517"/>
    <w:rsid w:val="007A4481"/>
    <w:rsid w:val="007D07C4"/>
    <w:rsid w:val="007E45FF"/>
    <w:rsid w:val="0080595B"/>
    <w:rsid w:val="0083767E"/>
    <w:rsid w:val="008B7FE8"/>
    <w:rsid w:val="008C2296"/>
    <w:rsid w:val="008C5D37"/>
    <w:rsid w:val="008C7E77"/>
    <w:rsid w:val="008D2A4B"/>
    <w:rsid w:val="008D5614"/>
    <w:rsid w:val="008F1449"/>
    <w:rsid w:val="008F3749"/>
    <w:rsid w:val="009435CD"/>
    <w:rsid w:val="00973BE8"/>
    <w:rsid w:val="00982ED2"/>
    <w:rsid w:val="00997843"/>
    <w:rsid w:val="009A1BD9"/>
    <w:rsid w:val="009B4C29"/>
    <w:rsid w:val="009B5189"/>
    <w:rsid w:val="009B72FF"/>
    <w:rsid w:val="009E25AD"/>
    <w:rsid w:val="009F1BED"/>
    <w:rsid w:val="009F202D"/>
    <w:rsid w:val="009F4FCD"/>
    <w:rsid w:val="00A03753"/>
    <w:rsid w:val="00A103F3"/>
    <w:rsid w:val="00A33F81"/>
    <w:rsid w:val="00A35704"/>
    <w:rsid w:val="00A450EB"/>
    <w:rsid w:val="00A564F2"/>
    <w:rsid w:val="00A73A02"/>
    <w:rsid w:val="00A82351"/>
    <w:rsid w:val="00A8500D"/>
    <w:rsid w:val="00A93F1C"/>
    <w:rsid w:val="00A94F87"/>
    <w:rsid w:val="00AA095C"/>
    <w:rsid w:val="00AC0BF5"/>
    <w:rsid w:val="00AC2B8F"/>
    <w:rsid w:val="00AC670C"/>
    <w:rsid w:val="00AD1276"/>
    <w:rsid w:val="00AD29DE"/>
    <w:rsid w:val="00AD6C09"/>
    <w:rsid w:val="00AE1720"/>
    <w:rsid w:val="00B05474"/>
    <w:rsid w:val="00B068C0"/>
    <w:rsid w:val="00B10939"/>
    <w:rsid w:val="00B258AB"/>
    <w:rsid w:val="00B263CF"/>
    <w:rsid w:val="00B51CD0"/>
    <w:rsid w:val="00B622BF"/>
    <w:rsid w:val="00B62B0F"/>
    <w:rsid w:val="00B63DF4"/>
    <w:rsid w:val="00B804C6"/>
    <w:rsid w:val="00B82F5B"/>
    <w:rsid w:val="00B87F1A"/>
    <w:rsid w:val="00B93B8B"/>
    <w:rsid w:val="00BA4811"/>
    <w:rsid w:val="00BA5FD7"/>
    <w:rsid w:val="00BC3A3E"/>
    <w:rsid w:val="00BC40FC"/>
    <w:rsid w:val="00BD1B4F"/>
    <w:rsid w:val="00BF5A2C"/>
    <w:rsid w:val="00C06854"/>
    <w:rsid w:val="00C1003B"/>
    <w:rsid w:val="00C36550"/>
    <w:rsid w:val="00C374F9"/>
    <w:rsid w:val="00C43490"/>
    <w:rsid w:val="00C44143"/>
    <w:rsid w:val="00C52918"/>
    <w:rsid w:val="00C552D1"/>
    <w:rsid w:val="00C74D29"/>
    <w:rsid w:val="00C77FE9"/>
    <w:rsid w:val="00C80186"/>
    <w:rsid w:val="00C92102"/>
    <w:rsid w:val="00CA1187"/>
    <w:rsid w:val="00CA1EEA"/>
    <w:rsid w:val="00CC4EED"/>
    <w:rsid w:val="00CC54E6"/>
    <w:rsid w:val="00CF0AF1"/>
    <w:rsid w:val="00CF55CD"/>
    <w:rsid w:val="00D00CEF"/>
    <w:rsid w:val="00D02D09"/>
    <w:rsid w:val="00D03902"/>
    <w:rsid w:val="00D039A3"/>
    <w:rsid w:val="00D11310"/>
    <w:rsid w:val="00D34B2F"/>
    <w:rsid w:val="00D36C0A"/>
    <w:rsid w:val="00D4105D"/>
    <w:rsid w:val="00D70C2A"/>
    <w:rsid w:val="00D71177"/>
    <w:rsid w:val="00D8007F"/>
    <w:rsid w:val="00D82007"/>
    <w:rsid w:val="00D939AE"/>
    <w:rsid w:val="00DA60F9"/>
    <w:rsid w:val="00DB2938"/>
    <w:rsid w:val="00DB49B4"/>
    <w:rsid w:val="00DC00DA"/>
    <w:rsid w:val="00DC12FB"/>
    <w:rsid w:val="00DD04FC"/>
    <w:rsid w:val="00DE3E87"/>
    <w:rsid w:val="00DE49D9"/>
    <w:rsid w:val="00DE4EAA"/>
    <w:rsid w:val="00DF48B6"/>
    <w:rsid w:val="00E078DE"/>
    <w:rsid w:val="00E07E07"/>
    <w:rsid w:val="00E10068"/>
    <w:rsid w:val="00E120B2"/>
    <w:rsid w:val="00E25C3E"/>
    <w:rsid w:val="00E3638D"/>
    <w:rsid w:val="00E558EF"/>
    <w:rsid w:val="00E57F95"/>
    <w:rsid w:val="00E7226B"/>
    <w:rsid w:val="00E7582A"/>
    <w:rsid w:val="00E953E2"/>
    <w:rsid w:val="00EB04CA"/>
    <w:rsid w:val="00EB6A33"/>
    <w:rsid w:val="00EC246B"/>
    <w:rsid w:val="00EC509D"/>
    <w:rsid w:val="00ED210A"/>
    <w:rsid w:val="00EE2760"/>
    <w:rsid w:val="00EF109C"/>
    <w:rsid w:val="00EF2C45"/>
    <w:rsid w:val="00EF7D48"/>
    <w:rsid w:val="00F13ADE"/>
    <w:rsid w:val="00F21484"/>
    <w:rsid w:val="00F274DA"/>
    <w:rsid w:val="00F32F8B"/>
    <w:rsid w:val="00F41AAE"/>
    <w:rsid w:val="00F4644C"/>
    <w:rsid w:val="00F502C5"/>
    <w:rsid w:val="00F5287B"/>
    <w:rsid w:val="00F81592"/>
    <w:rsid w:val="00F84A47"/>
    <w:rsid w:val="00F86074"/>
    <w:rsid w:val="00FB0F9E"/>
    <w:rsid w:val="00FC21B7"/>
    <w:rsid w:val="00FC7A3C"/>
    <w:rsid w:val="00FD5A66"/>
    <w:rsid w:val="00FE0A0B"/>
    <w:rsid w:val="00FE0BD2"/>
    <w:rsid w:val="00FE416C"/>
    <w:rsid w:val="00FE56E6"/>
    <w:rsid w:val="00FF02A3"/>
    <w:rsid w:val="00FF366E"/>
    <w:rsid w:val="00FF70C3"/>
    <w:rsid w:val="010E6512"/>
    <w:rsid w:val="04BA455A"/>
    <w:rsid w:val="0571167D"/>
    <w:rsid w:val="069A39C8"/>
    <w:rsid w:val="0BBD5B6C"/>
    <w:rsid w:val="11C102BF"/>
    <w:rsid w:val="123B3A48"/>
    <w:rsid w:val="162C0D2C"/>
    <w:rsid w:val="16F9CB54"/>
    <w:rsid w:val="1A0F4768"/>
    <w:rsid w:val="1AFE55B2"/>
    <w:rsid w:val="1EC5453D"/>
    <w:rsid w:val="1EF258FA"/>
    <w:rsid w:val="23361201"/>
    <w:rsid w:val="234F4C1B"/>
    <w:rsid w:val="26C46D53"/>
    <w:rsid w:val="27FF2E62"/>
    <w:rsid w:val="29756479"/>
    <w:rsid w:val="2D6EA5B5"/>
    <w:rsid w:val="2F0F38C0"/>
    <w:rsid w:val="359FFB91"/>
    <w:rsid w:val="35C66802"/>
    <w:rsid w:val="37DFE614"/>
    <w:rsid w:val="395F61A7"/>
    <w:rsid w:val="3B02794B"/>
    <w:rsid w:val="3C044907"/>
    <w:rsid w:val="3C3F1E1E"/>
    <w:rsid w:val="3C920EC5"/>
    <w:rsid w:val="3CB530B2"/>
    <w:rsid w:val="3D33564C"/>
    <w:rsid w:val="3DFBE637"/>
    <w:rsid w:val="3F4E4CB2"/>
    <w:rsid w:val="3FFF593E"/>
    <w:rsid w:val="40E37C31"/>
    <w:rsid w:val="48AB197C"/>
    <w:rsid w:val="4BE406B2"/>
    <w:rsid w:val="4CC409BC"/>
    <w:rsid w:val="4EBC296E"/>
    <w:rsid w:val="4F422E63"/>
    <w:rsid w:val="5423576B"/>
    <w:rsid w:val="54E962D6"/>
    <w:rsid w:val="5AD94883"/>
    <w:rsid w:val="5ECE3965"/>
    <w:rsid w:val="5F540363"/>
    <w:rsid w:val="60B65D11"/>
    <w:rsid w:val="616C4083"/>
    <w:rsid w:val="61810ED0"/>
    <w:rsid w:val="62222B62"/>
    <w:rsid w:val="631476B1"/>
    <w:rsid w:val="67F144E0"/>
    <w:rsid w:val="6AFE9A9B"/>
    <w:rsid w:val="6DE67646"/>
    <w:rsid w:val="6EA71CC8"/>
    <w:rsid w:val="6FF18FFD"/>
    <w:rsid w:val="6FF57613"/>
    <w:rsid w:val="6FFFE142"/>
    <w:rsid w:val="702E6BED"/>
    <w:rsid w:val="704C4F43"/>
    <w:rsid w:val="72A62D61"/>
    <w:rsid w:val="736EDC64"/>
    <w:rsid w:val="73FD8059"/>
    <w:rsid w:val="755E374E"/>
    <w:rsid w:val="775F6AB3"/>
    <w:rsid w:val="77B5AF47"/>
    <w:rsid w:val="78290915"/>
    <w:rsid w:val="79D940AC"/>
    <w:rsid w:val="79EC4256"/>
    <w:rsid w:val="7BFADA7A"/>
    <w:rsid w:val="7EBFD5D7"/>
    <w:rsid w:val="7EDD6C9A"/>
    <w:rsid w:val="7F5FA7DC"/>
    <w:rsid w:val="7F7A9ACA"/>
    <w:rsid w:val="7F96052F"/>
    <w:rsid w:val="7FFF2672"/>
    <w:rsid w:val="8BFEA066"/>
    <w:rsid w:val="9DC9BF8C"/>
    <w:rsid w:val="B7DB678E"/>
    <w:rsid w:val="B7EF7F7C"/>
    <w:rsid w:val="BCFF2AE7"/>
    <w:rsid w:val="C37F97E7"/>
    <w:rsid w:val="CFBEF17F"/>
    <w:rsid w:val="DE7E77DE"/>
    <w:rsid w:val="DFEFDC20"/>
    <w:rsid w:val="E91966C8"/>
    <w:rsid w:val="EF7F7A44"/>
    <w:rsid w:val="EFEF400B"/>
    <w:rsid w:val="F45EE129"/>
    <w:rsid w:val="F7FFABBB"/>
    <w:rsid w:val="FBD35034"/>
    <w:rsid w:val="FCEF295C"/>
    <w:rsid w:val="FD37DD28"/>
    <w:rsid w:val="FEBDB65C"/>
    <w:rsid w:val="FF7A30C5"/>
    <w:rsid w:val="FF7F9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20" w:firstLine="559"/>
    </w:pPr>
    <w:rPr>
      <w:rFonts w:ascii="仿宋" w:hAnsi="仿宋" w:eastAsia="仿宋" w:cs="仿宋"/>
      <w:sz w:val="28"/>
      <w:szCs w:val="28"/>
      <w:lang w:val="zh-CN" w:bidi="zh-CN"/>
    </w:rPr>
  </w:style>
  <w:style w:type="paragraph" w:styleId="3">
    <w:name w:val="Balloon Text"/>
    <w:basedOn w:val="1"/>
    <w:link w:val="11"/>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批注框文本 Char"/>
    <w:basedOn w:val="8"/>
    <w:link w:val="3"/>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337</Words>
  <Characters>1925</Characters>
  <Lines>16</Lines>
  <Paragraphs>4</Paragraphs>
  <TotalTime>115</TotalTime>
  <ScaleCrop>false</ScaleCrop>
  <LinksUpToDate>false</LinksUpToDate>
  <CharactersWithSpaces>2258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2022-12-03T13:54:00Z</dcterms:created>
  <dc:creator>zwy</dc:creator>
  <cp:lastModifiedBy>Admin</cp:lastModifiedBy>
  <cp:lastPrinted>2022-11-25T15:41:00Z</cp:lastPrinted>
  <dcterms:modified xsi:type="dcterms:W3CDTF">2023-01-04T15:07:06Z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F57915111F1F4F7D8BB390622A45AEF0</vt:lpwstr>
  </property>
</Properties>
</file>